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23715D" w14:textId="77777777" w:rsidR="006B7FCA" w:rsidRDefault="00000000">
      <w:r>
        <w:t>Draft – Discriminating Seagrasses From Green Macroalgae in European Intertidal areas using high resolution multispectral drone imagery – Draft</w:t>
      </w:r>
    </w:p>
    <w:p w14:paraId="1BC0ECCE" w14:textId="77777777" w:rsidR="006B7FCA" w:rsidRDefault="00000000">
      <w:pPr>
        <w:pStyle w:val="Author"/>
      </w:pPr>
      <w:r>
        <w:t>Simon Oiry</w:t>
      </w:r>
    </w:p>
    <w:p w14:paraId="53496384" w14:textId="77777777" w:rsidR="006B7FCA" w:rsidRDefault="00000000">
      <w:pPr>
        <w:pStyle w:val="Author"/>
      </w:pPr>
      <w:r>
        <w:t>Bede Ffinian Rowe Davies</w:t>
      </w:r>
    </w:p>
    <w:p w14:paraId="417BA023" w14:textId="77777777" w:rsidR="006B7FCA" w:rsidRPr="00602551" w:rsidRDefault="00000000">
      <w:pPr>
        <w:pStyle w:val="Author"/>
        <w:rPr>
          <w:lang w:val="fr-FR"/>
        </w:rPr>
      </w:pPr>
      <w:r w:rsidRPr="00602551">
        <w:rPr>
          <w:lang w:val="fr-FR"/>
        </w:rPr>
        <w:t>Ana I. Sousa</w:t>
      </w:r>
    </w:p>
    <w:p w14:paraId="3EBB28BF" w14:textId="77777777" w:rsidR="006B7FCA" w:rsidRPr="00602551" w:rsidRDefault="00000000">
      <w:pPr>
        <w:pStyle w:val="Author"/>
        <w:rPr>
          <w:lang w:val="fr-FR"/>
        </w:rPr>
      </w:pPr>
      <w:r w:rsidRPr="00602551">
        <w:rPr>
          <w:lang w:val="fr-FR"/>
        </w:rPr>
        <w:t>Philippe Rosa</w:t>
      </w:r>
    </w:p>
    <w:p w14:paraId="2D16EC8C" w14:textId="77777777" w:rsidR="006B7FCA" w:rsidRPr="00602551" w:rsidRDefault="00000000">
      <w:pPr>
        <w:pStyle w:val="Author"/>
        <w:rPr>
          <w:lang w:val="fr-FR"/>
        </w:rPr>
      </w:pPr>
      <w:r w:rsidRPr="00602551">
        <w:rPr>
          <w:lang w:val="fr-FR"/>
        </w:rPr>
        <w:t xml:space="preserve">Maria Laura </w:t>
      </w:r>
      <w:proofErr w:type="spellStart"/>
      <w:r w:rsidRPr="00602551">
        <w:rPr>
          <w:lang w:val="fr-FR"/>
        </w:rPr>
        <w:t>Zoffoli</w:t>
      </w:r>
      <w:proofErr w:type="spellEnd"/>
    </w:p>
    <w:p w14:paraId="637D836F" w14:textId="77777777" w:rsidR="006B7FCA" w:rsidRPr="00602551" w:rsidRDefault="00000000">
      <w:pPr>
        <w:pStyle w:val="Author"/>
        <w:rPr>
          <w:lang w:val="fr-FR"/>
        </w:rPr>
      </w:pPr>
      <w:r w:rsidRPr="00602551">
        <w:rPr>
          <w:lang w:val="fr-FR"/>
        </w:rPr>
        <w:t>Guillaume Brunier</w:t>
      </w:r>
    </w:p>
    <w:p w14:paraId="61282B97" w14:textId="77777777" w:rsidR="006B7FCA" w:rsidRDefault="00000000">
      <w:pPr>
        <w:pStyle w:val="Author"/>
      </w:pPr>
      <w:r>
        <w:t xml:space="preserve">Pierre </w:t>
      </w:r>
      <w:proofErr w:type="spellStart"/>
      <w:r>
        <w:t>Gernez</w:t>
      </w:r>
      <w:proofErr w:type="spellEnd"/>
    </w:p>
    <w:p w14:paraId="5D1D19C5" w14:textId="77777777" w:rsidR="006B7FCA" w:rsidRDefault="00000000">
      <w:pPr>
        <w:pStyle w:val="Author"/>
      </w:pPr>
      <w:r>
        <w:t>Laurent Barillé</w:t>
      </w:r>
    </w:p>
    <w:p w14:paraId="40727335" w14:textId="77777777" w:rsidR="006B7FCA" w:rsidRDefault="00000000">
      <w:pPr>
        <w:pStyle w:val="Date"/>
      </w:pPr>
      <w:r>
        <w:t>2024-11-12</w:t>
      </w:r>
    </w:p>
    <w:p w14:paraId="01BA8D87" w14:textId="77777777" w:rsidR="006B7FCA" w:rsidRDefault="00000000">
      <w:r>
        <w:t>Abstract</w:t>
      </w:r>
    </w:p>
    <w:p w14:paraId="6CD41C47" w14:textId="1E761CEB" w:rsidR="00602551" w:rsidRDefault="00000000">
      <w:pPr>
        <w:pStyle w:val="Abstract"/>
      </w:pPr>
      <w:r>
        <w:t>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p w14:paraId="06A90D76" w14:textId="3676B7EE" w:rsidR="006B7FCA" w:rsidRPr="00602551" w:rsidRDefault="00602551" w:rsidP="00602551">
      <w:pPr>
        <w:jc w:val="left"/>
        <w:rPr>
          <w:sz w:val="20"/>
          <w:szCs w:val="20"/>
        </w:rPr>
      </w:pPr>
      <w:r>
        <w:br w:type="page"/>
      </w:r>
    </w:p>
    <w:p w14:paraId="204DBE64" w14:textId="77777777" w:rsidR="006B7FCA" w:rsidRDefault="00000000">
      <w:pPr>
        <w:pStyle w:val="Titre1"/>
      </w:pPr>
      <w:bookmarkStart w:id="0" w:name="introduction"/>
      <w:r>
        <w:lastRenderedPageBreak/>
        <w:t>1. Introduction</w:t>
      </w:r>
    </w:p>
    <w:p w14:paraId="618DD0C7" w14:textId="77777777" w:rsidR="006B7FCA" w:rsidRDefault="00000000" w:rsidP="00602551">
      <w:pPr>
        <w:pStyle w:val="FirstParagraph"/>
        <w:spacing w:line="360" w:lineRule="auto"/>
      </w:pPr>
      <w:r>
        <w:t>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188F42F4" w14:textId="77777777" w:rsidR="006B7FCA" w:rsidRDefault="00000000" w:rsidP="00602551">
      <w:pPr>
        <w:pStyle w:val="Corpsdetexte"/>
        <w:spacing w:line="360" w:lineRule="auto"/>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seagrass EOVs and EBVs over extensive meadows (Coffer et al., 2023; Davies et al., 2024a, 2024b; Traganos and Reinartz, 2018; Xu et al., 2021; Zoffoli et al., 2021).</w:t>
      </w:r>
    </w:p>
    <w:p w14:paraId="4B084A41" w14:textId="77777777" w:rsidR="006B7FCA" w:rsidRDefault="00000000" w:rsidP="00602551">
      <w:pPr>
        <w:pStyle w:val="Corpsdetexte"/>
        <w:spacing w:line="360" w:lineRule="auto"/>
      </w:pPr>
      <w:r>
        <w:lastRenderedPageBreak/>
        <w:t>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 (Tuya et al., 2013), especially during the initial stage of a green tide.</w:t>
      </w:r>
    </w:p>
    <w:p w14:paraId="1815819F" w14:textId="77777777" w:rsidR="006B7FCA" w:rsidRDefault="00000000" w:rsidP="00602551">
      <w:pPr>
        <w:pStyle w:val="Corpsdetexte"/>
        <w:spacing w:line="360" w:lineRule="auto"/>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management (Adade et al., 2021; Angnuureng et al., 2022; Casella et al., 2020) to mapping species distribution (Brunier et al., 2022; Joyce et al., 2023; Roca et al., 2022; Román et al., 2021; Sousa et al., 2019; Tallam et al., 2023). However, when applied to coastal habitat mapping, previous case studies were mostly limited to a low number of </w:t>
      </w:r>
      <w:r>
        <w:rPr>
          <w:b/>
          <w:bCs/>
        </w:rPr>
        <w:t>drone</w:t>
      </w:r>
      <w:r>
        <w:t xml:space="preserve"> flights over a single study site, restricting the generalizability of their application over wider geographical scales (Brunier et al., 2022; Collin et al., 2019; Román et al., 2021; Rossiter et al., 2020). </w:t>
      </w:r>
      <w:r>
        <w:rPr>
          <w:b/>
          <w:bCs/>
        </w:rPr>
        <w:t>These studies have demonstrated the capability of drones to map intertidal habitats, including seagrasses; however,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Nine drone flights were performed over soft-bottom intertidal areas along the Atlantic coastlines of two European countries (France and Portugal), covering a wide range of habitats, from monospecific seagrass meadows </w:t>
      </w:r>
      <w:r>
        <w:lastRenderedPageBreak/>
        <w:t xml:space="preserve">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w:t>
      </w:r>
      <w:r>
        <w:rPr>
          <w:b/>
          <w:bCs/>
        </w:rPr>
        <w:t>This study is, therefore, among the first to quantify the effects of spatial resolution on the accuracy of drone-based macrophyte classification across a wide geographical scale, providing a framework for to better understand satellite-based classification challenges.</w:t>
      </w:r>
    </w:p>
    <w:p w14:paraId="0C1A7AB8" w14:textId="77777777" w:rsidR="006B7FCA" w:rsidRDefault="00000000" w:rsidP="00602551">
      <w:pPr>
        <w:pStyle w:val="Titre1"/>
        <w:spacing w:line="360" w:lineRule="auto"/>
      </w:pPr>
      <w:bookmarkStart w:id="1" w:name="material-methods"/>
      <w:bookmarkEnd w:id="0"/>
      <w:r>
        <w:t>2. Material &amp; Methods</w:t>
      </w:r>
    </w:p>
    <w:p w14:paraId="6EE2A308" w14:textId="77777777" w:rsidR="006B7FCA" w:rsidRDefault="00000000" w:rsidP="00602551">
      <w:pPr>
        <w:pStyle w:val="Titre2"/>
        <w:spacing w:line="360" w:lineRule="auto"/>
      </w:pPr>
      <w:bookmarkStart w:id="2" w:name="study-sites"/>
      <w:r>
        <w:t>2.1 Study sites</w:t>
      </w:r>
    </w:p>
    <w:p w14:paraId="079560F9" w14:textId="77777777" w:rsidR="006B7FCA" w:rsidRDefault="00000000" w:rsidP="00602551">
      <w:pPr>
        <w:pStyle w:val="FirstParagraph"/>
        <w:spacing w:line="360" w:lineRule="auto"/>
      </w:pPr>
      <w:r>
        <w:t>Seven study sites distributed between France and Portugal were selected for their extensive intertidal seagrass beds. Two sites were located in the Gulf of Morbihan, France (</w:t>
      </w:r>
      <w:hyperlink w:anchor="fig-map">
        <w:r>
          <w:rPr>
            <w:rStyle w:val="Lienhypertexte"/>
          </w:rPr>
          <w:t>Figure 1</w:t>
        </w:r>
      </w:hyperlink>
      <w:r>
        <w:t xml:space="preserve">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Figure 1</w:t>
        </w:r>
      </w:hyperlink>
      <w:r>
        <w:t xml:space="preserve"> B :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w:t>
      </w:r>
      <w:r>
        <w:rPr>
          <w:i/>
          <w:iCs/>
        </w:rPr>
        <w:t>Zostera noltei</w:t>
      </w:r>
      <w:r>
        <w:t xml:space="preserve"> (dwarf eelgrass) with very little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w:t>
      </w:r>
      <w:hyperlink w:anchor="fig-map">
        <w:r>
          <w:rPr>
            <w:rStyle w:val="Lienhypertexte"/>
          </w:rPr>
          <w:t>Figure 1</w:t>
        </w:r>
      </w:hyperlink>
      <w:r>
        <w:t xml:space="preserve"> C :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w:t>
      </w:r>
      <w:r>
        <w:lastRenderedPageBreak/>
        <w:t>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w="5000" w:type="pct"/>
        <w:tblLayout w:type="fixed"/>
        <w:tblLook w:val="0000" w:firstRow="0" w:lastRow="0" w:firstColumn="0" w:lastColumn="0" w:noHBand="0" w:noVBand="0"/>
      </w:tblPr>
      <w:tblGrid>
        <w:gridCol w:w="9360"/>
      </w:tblGrid>
      <w:tr w:rsidR="006B7FCA" w14:paraId="57FA5F4D" w14:textId="77777777">
        <w:tc>
          <w:tcPr>
            <w:tcW w:w="7920" w:type="dxa"/>
          </w:tcPr>
          <w:p w14:paraId="08B5D5B3" w14:textId="77777777" w:rsidR="006B7FCA" w:rsidRDefault="00000000" w:rsidP="00602551">
            <w:pPr>
              <w:pStyle w:val="Compact"/>
              <w:spacing w:line="360" w:lineRule="auto"/>
              <w:jc w:val="center"/>
            </w:pPr>
            <w:bookmarkStart w:id="3" w:name="fig-map"/>
            <w:bookmarkStart w:id="4" w:name="cell-fig-map"/>
            <w:r>
              <w:rPr>
                <w:noProof/>
              </w:rPr>
              <w:drawing>
                <wp:inline distT="0" distB="0" distL="0" distR="0" wp14:anchorId="7CBE33F9" wp14:editId="4EF7C08C">
                  <wp:extent cx="5582920" cy="558292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5"/>
                          <a:stretch>
                            <a:fillRect/>
                          </a:stretch>
                        </pic:blipFill>
                        <pic:spPr bwMode="auto">
                          <a:xfrm>
                            <a:off x="0" y="0"/>
                            <a:ext cx="5583700" cy="5583700"/>
                          </a:xfrm>
                          <a:prstGeom prst="rect">
                            <a:avLst/>
                          </a:prstGeom>
                          <a:noFill/>
                          <a:ln w="9525">
                            <a:noFill/>
                            <a:headEnd/>
                            <a:tailEnd/>
                          </a:ln>
                        </pic:spPr>
                      </pic:pic>
                    </a:graphicData>
                  </a:graphic>
                </wp:inline>
              </w:drawing>
            </w:r>
          </w:p>
          <w:p w14:paraId="42D3F211" w14:textId="77777777" w:rsidR="006B7FCA" w:rsidRDefault="00000000" w:rsidP="00602551">
            <w:pPr>
              <w:pStyle w:val="ImageCaption"/>
              <w:spacing w:before="200" w:line="360" w:lineRule="auto"/>
              <w:jc w:val="left"/>
            </w:pPr>
            <w:r>
              <w:t>Figure 1: Location of drone flights in France and Portugal. A: Gulf of Morbihan (Two sites), B: Bourngeuf Bay (Two sites), C: Ria de Aveiro Coastal Lagoon (Three sites). Green areas represents the intertidal zone.</w:t>
            </w:r>
          </w:p>
        </w:tc>
        <w:bookmarkEnd w:id="3"/>
      </w:tr>
    </w:tbl>
    <w:p w14:paraId="3B26E0BE" w14:textId="77777777" w:rsidR="006B7FCA" w:rsidRDefault="00000000" w:rsidP="00602551">
      <w:pPr>
        <w:pStyle w:val="Titre2"/>
        <w:spacing w:line="360" w:lineRule="auto"/>
      </w:pPr>
      <w:bookmarkStart w:id="5" w:name="field-sampling"/>
      <w:bookmarkEnd w:id="2"/>
      <w:bookmarkEnd w:id="4"/>
      <w:r>
        <w:lastRenderedPageBreak/>
        <w:t>2.2 Field sampling</w:t>
      </w:r>
    </w:p>
    <w:p w14:paraId="5D88B5B5" w14:textId="77777777" w:rsidR="006B7FCA" w:rsidRDefault="00000000" w:rsidP="00602551">
      <w:pPr>
        <w:pStyle w:val="Titre3"/>
        <w:spacing w:line="360" w:lineRule="auto"/>
      </w:pPr>
      <w:bookmarkStart w:id="6" w:name="drone-acquisition"/>
      <w:r>
        <w:t>2.2.1 Drone acquisition</w:t>
      </w:r>
    </w:p>
    <w:p w14:paraId="60AFD50A" w14:textId="77777777" w:rsidR="006B7FCA" w:rsidRDefault="00000000" w:rsidP="00602551">
      <w:pPr>
        <w:pStyle w:val="FirstParagraph"/>
        <w:spacing w:line="360" w:lineRule="auto"/>
      </w:pPr>
      <w:r>
        <w:t>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Table 1</w:t>
        </w:r>
      </w:hyperlink>
      <w:r>
        <w:t xml:space="preserve">). </w:t>
      </w:r>
      <w:r>
        <w:rPr>
          <w:b/>
          <w:bCs/>
        </w:rPr>
        <w:t>Low-altitude flights, with a spatial resolution of 8 mm, were used to build the training dataset for the neural network, as this high resolution allowed for precise photo-interpretation of vegetation classes. In contrast, high-altitude flights were utilized for validation purposes.</w:t>
      </w:r>
    </w:p>
    <w:tbl>
      <w:tblPr>
        <w:tblStyle w:val="Table"/>
        <w:tblW w:w="5000" w:type="pct"/>
        <w:tblLayout w:type="fixed"/>
        <w:tblLook w:val="0000" w:firstRow="0" w:lastRow="0" w:firstColumn="0" w:lastColumn="0" w:noHBand="0" w:noVBand="0"/>
      </w:tblPr>
      <w:tblGrid>
        <w:gridCol w:w="9360"/>
      </w:tblGrid>
      <w:tr w:rsidR="006B7FCA" w14:paraId="7AE53824" w14:textId="77777777">
        <w:tc>
          <w:tcPr>
            <w:tcW w:w="7920" w:type="dxa"/>
          </w:tcPr>
          <w:p w14:paraId="548CDD3D" w14:textId="77777777" w:rsidR="006B7FCA" w:rsidRDefault="00000000" w:rsidP="00602551">
            <w:pPr>
              <w:pStyle w:val="ImageCaption"/>
              <w:spacing w:before="200" w:line="360" w:lineRule="auto"/>
              <w:jc w:val="left"/>
            </w:pPr>
            <w:bookmarkStart w:id="7" w:name="tbl-flights"/>
            <w:r>
              <w:t>Table 1: List of drone flight, summarising the date, the altitude, and the purpose of each flight. 12 m and 120 m flights have a spatial resolution of 8 and 80 mm respectively.</w:t>
            </w:r>
          </w:p>
          <w:p w14:paraId="3B10499F" w14:textId="77777777" w:rsidR="006B7FCA" w:rsidRDefault="00000000" w:rsidP="00602551">
            <w:pPr>
              <w:spacing w:line="360" w:lineRule="auto"/>
              <w:jc w:val="center"/>
            </w:pPr>
            <w:r>
              <w:rPr>
                <w:noProof/>
              </w:rPr>
              <w:drawing>
                <wp:inline distT="0" distB="0" distL="0" distR="0" wp14:anchorId="5FCE4EC1" wp14:editId="08B03C8D">
                  <wp:extent cx="5943600" cy="260774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6"/>
                          <a:stretch>
                            <a:fillRect/>
                          </a:stretch>
                        </pic:blipFill>
                        <pic:spPr bwMode="auto">
                          <a:xfrm>
                            <a:off x="0" y="0"/>
                            <a:ext cx="5943600" cy="2607746"/>
                          </a:xfrm>
                          <a:prstGeom prst="rect">
                            <a:avLst/>
                          </a:prstGeom>
                          <a:noFill/>
                          <a:ln w="9525">
                            <a:noFill/>
                            <a:headEnd/>
                            <a:tailEnd/>
                          </a:ln>
                        </pic:spPr>
                      </pic:pic>
                    </a:graphicData>
                  </a:graphic>
                </wp:inline>
              </w:drawing>
            </w:r>
          </w:p>
        </w:tc>
        <w:bookmarkEnd w:id="7"/>
      </w:tr>
    </w:tbl>
    <w:p w14:paraId="46A7C60C" w14:textId="77777777" w:rsidR="006B7FCA" w:rsidRDefault="00000000" w:rsidP="00602551">
      <w:pPr>
        <w:pStyle w:val="Titre3"/>
        <w:spacing w:line="360" w:lineRule="auto"/>
      </w:pPr>
      <w:bookmarkStart w:id="8" w:name="ground-control-points"/>
      <w:bookmarkEnd w:id="6"/>
      <w:r>
        <w:lastRenderedPageBreak/>
        <w:t>2.2.2 Ground Control Points</w:t>
      </w:r>
    </w:p>
    <w:p w14:paraId="2D6595B3" w14:textId="77777777" w:rsidR="006B7FCA" w:rsidRDefault="00000000" w:rsidP="00602551">
      <w:pPr>
        <w:pStyle w:val="FirstParagraph"/>
        <w:spacing w:line="360" w:lineRule="auto"/>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w:t>
      </w:r>
      <w:r>
        <w:rPr>
          <w:b/>
          <w:bCs/>
        </w:rPr>
        <w:t>(unicellular benthic diatoms forming biofilms at the sediment surface during low tide, ranging in size from small patches (m²) to entire mudflats (km²); henceforth: Diatoms), Phaeophyceae (brown macroalgae that are generally attached to rocks or other substrates and often form dense beds in the intertidal zone; henceforth: brown macroalgae), Magnoliopsida (seagrasses, which are rooted flowering plants that grow submerged and form extensive meadows on soft sediments; henceforth: Seagrasses), Chlorophyceae (green macroalgae, typically found attached to rocks or drifting in the water, and known for their bright green color due to chlorophyll; henceforth: Green macroalgae), and Rhodophyceae (red macroalgae that are mostly attached to hard substrates and often occur in smaller patches; henceforth: red macroalgae)</w:t>
      </w:r>
      <w:r>
        <w:t>.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6B7FCA" w14:paraId="60F03CA6" w14:textId="77777777">
        <w:tc>
          <w:tcPr>
            <w:tcW w:w="7920" w:type="dxa"/>
          </w:tcPr>
          <w:p w14:paraId="2D2CB79D" w14:textId="77777777" w:rsidR="006B7FCA" w:rsidRDefault="00000000" w:rsidP="00602551">
            <w:pPr>
              <w:pStyle w:val="Compact"/>
              <w:spacing w:line="360" w:lineRule="auto"/>
              <w:jc w:val="center"/>
            </w:pPr>
            <w:bookmarkStart w:id="9" w:name="fig-vegetation"/>
            <w:bookmarkStart w:id="10" w:name="cell-fig-vegetation"/>
            <w:r>
              <w:rPr>
                <w:noProof/>
              </w:rPr>
              <w:lastRenderedPageBreak/>
              <w:drawing>
                <wp:inline distT="0" distB="0" distL="0" distR="0" wp14:anchorId="6C0F990E" wp14:editId="2D6F91E4">
                  <wp:extent cx="5943600" cy="416052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7"/>
                          <a:stretch>
                            <a:fillRect/>
                          </a:stretch>
                        </pic:blipFill>
                        <pic:spPr bwMode="auto">
                          <a:xfrm>
                            <a:off x="0" y="0"/>
                            <a:ext cx="5943600" cy="4160520"/>
                          </a:xfrm>
                          <a:prstGeom prst="rect">
                            <a:avLst/>
                          </a:prstGeom>
                          <a:noFill/>
                          <a:ln w="9525">
                            <a:noFill/>
                            <a:headEnd/>
                            <a:tailEnd/>
                          </a:ln>
                        </pic:spPr>
                      </pic:pic>
                    </a:graphicData>
                  </a:graphic>
                </wp:inline>
              </w:drawing>
            </w:r>
          </w:p>
          <w:p w14:paraId="278CD5BB" w14:textId="77777777" w:rsidR="006B7FCA" w:rsidRDefault="00000000" w:rsidP="00602551">
            <w:pPr>
              <w:pStyle w:val="ImageCaption"/>
              <w:spacing w:before="200" w:line="360" w:lineRule="auto"/>
              <w:jc w:val="left"/>
            </w:pPr>
            <w:r>
              <w:t>Figure 2: The five taxonomic classes of vegetation used to train the Neural Network model and an example of their raw spectral signatures at the spectral resolution of the Micasense RedEdge Dual MX. A : Magnoliopsida (</w:t>
            </w:r>
            <w:r>
              <w:rPr>
                <w:iCs/>
              </w:rPr>
              <w:t>Zostera noltei</w:t>
            </w:r>
            <w:r>
              <w:t>) ; B : Phaeophyceae (</w:t>
            </w:r>
            <w:r>
              <w:rPr>
                <w:iCs/>
              </w:rPr>
              <w:t>Fucus sp.</w:t>
            </w:r>
            <w:r>
              <w:t>) ; C : Rhodophyceae (</w:t>
            </w:r>
            <w:r>
              <w:rPr>
                <w:iCs/>
              </w:rPr>
              <w:t>Gracilaria vermiculophylla</w:t>
            </w:r>
            <w:r>
              <w:t>) ; D : Chlorophyceae (</w:t>
            </w:r>
            <w:r>
              <w:rPr>
                <w:iCs/>
              </w:rPr>
              <w:t>Ulva sp.</w:t>
            </w:r>
            <w:r>
              <w:t xml:space="preserve">) ; E : Bacillariophyceae (Diatoms - MPB). </w:t>
            </w:r>
            <w:r>
              <w:rPr>
                <w:b/>
                <w:bCs/>
              </w:rPr>
              <w:t>Classes were identified following the World register of Marine species.</w:t>
            </w:r>
          </w:p>
        </w:tc>
        <w:bookmarkEnd w:id="9"/>
      </w:tr>
    </w:tbl>
    <w:p w14:paraId="7B53A4B6" w14:textId="77777777" w:rsidR="006B7FCA" w:rsidRDefault="00000000" w:rsidP="00602551">
      <w:pPr>
        <w:pStyle w:val="Titre2"/>
        <w:spacing w:line="360" w:lineRule="auto"/>
      </w:pPr>
      <w:bookmarkStart w:id="11" w:name="drone-processing"/>
      <w:bookmarkEnd w:id="5"/>
      <w:bookmarkEnd w:id="8"/>
      <w:bookmarkEnd w:id="10"/>
      <w:r>
        <w:t>2.3 Drone Processing</w:t>
      </w:r>
    </w:p>
    <w:p w14:paraId="52E2D659" w14:textId="77777777" w:rsidR="006B7FCA" w:rsidRDefault="00000000" w:rsidP="00602551">
      <w:pPr>
        <w:pStyle w:val="FirstParagraph"/>
        <w:spacing w:line="360" w:lineRule="auto"/>
      </w:pPr>
      <w:r>
        <w:t xml:space="preserve">A structure-from-motion photogrammetry software (Agisoft Metashape, Agisoft, 2019) was used to process images to obtain multispectral orthomosaics of each flight. The process for orthomosaicking was identical for every flight. First, key tying points were detected inside of each image and between overlapping images in order to obtain a sparse point cloud. This cloud was cleaned using a reprojection accuracy metric in order to remove noisy points. A dense point cloud was then produced using a structure from motion algorithm. A surface interpolation of this dense point cloud was made to obtain a digital surface model (DSM), used </w:t>
      </w:r>
      <w:r>
        <w:lastRenderedPageBreak/>
        <w:t>to reconstruct the multispectral ortho-image (Nebel et al., 2020).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Pr>
            <w:rStyle w:val="Lienhypertexte"/>
          </w:rPr>
          <w:t>Table 1</w:t>
        </w:r>
      </w:hyperlink>
      <w:r>
        <w:t>).</w:t>
      </w:r>
    </w:p>
    <w:p w14:paraId="6345F477" w14:textId="77777777" w:rsidR="006B7FCA" w:rsidRDefault="00000000" w:rsidP="00602551">
      <w:pPr>
        <w:pStyle w:val="Titre2"/>
        <w:spacing w:line="360" w:lineRule="auto"/>
      </w:pPr>
      <w:bookmarkStart w:id="12" w:name="general-workflow"/>
      <w:bookmarkEnd w:id="11"/>
      <w:r>
        <w:t>2.4 General Workflow</w:t>
      </w:r>
    </w:p>
    <w:p w14:paraId="0DC054CC" w14:textId="77777777" w:rsidR="006B7FCA" w:rsidRDefault="00000000" w:rsidP="00602551">
      <w:pPr>
        <w:pStyle w:val="FirstParagraph"/>
        <w:spacing w:line="360" w:lineRule="auto"/>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Figure 2</w:t>
        </w:r>
      </w:hyperlink>
      <w:r>
        <w:t xml:space="preserve"> F). To overcome this challenge, a deep learning classification method was trained, validated, and applied to each drone flight (</w:t>
      </w:r>
      <w:hyperlink w:anchor="fig-workflow">
        <w:r>
          <w:rPr>
            <w:rStyle w:val="Lienhypertexte"/>
          </w:rPr>
          <w:t>Figure 3</w:t>
        </w:r>
      </w:hyperlink>
      <w:r>
        <w:t>).</w:t>
      </w:r>
    </w:p>
    <w:tbl>
      <w:tblPr>
        <w:tblStyle w:val="Table"/>
        <w:tblW w:w="5000" w:type="pct"/>
        <w:tblLayout w:type="fixed"/>
        <w:tblLook w:val="0000" w:firstRow="0" w:lastRow="0" w:firstColumn="0" w:lastColumn="0" w:noHBand="0" w:noVBand="0"/>
      </w:tblPr>
      <w:tblGrid>
        <w:gridCol w:w="9360"/>
      </w:tblGrid>
      <w:tr w:rsidR="006B7FCA" w14:paraId="77861F9D" w14:textId="77777777">
        <w:tc>
          <w:tcPr>
            <w:tcW w:w="7920" w:type="dxa"/>
          </w:tcPr>
          <w:p w14:paraId="2681C83D" w14:textId="77777777" w:rsidR="006B7FCA" w:rsidRDefault="00000000" w:rsidP="00602551">
            <w:pPr>
              <w:pStyle w:val="Compact"/>
              <w:spacing w:line="360" w:lineRule="auto"/>
              <w:jc w:val="center"/>
            </w:pPr>
            <w:bookmarkStart w:id="13" w:name="fig-workflow"/>
            <w:bookmarkStart w:id="14" w:name="cell-fig-workflow"/>
            <w:r>
              <w:rPr>
                <w:noProof/>
              </w:rPr>
              <w:drawing>
                <wp:inline distT="0" distB="0" distL="0" distR="0" wp14:anchorId="2C3CAF92" wp14:editId="3DC497B9">
                  <wp:extent cx="5556053" cy="326707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Figure3_workflow.png"/>
                          <pic:cNvPicPr>
                            <a:picLocks noChangeAspect="1" noChangeArrowheads="1"/>
                          </pic:cNvPicPr>
                        </pic:nvPicPr>
                        <pic:blipFill>
                          <a:blip r:embed="rId8"/>
                          <a:stretch>
                            <a:fillRect/>
                          </a:stretch>
                        </pic:blipFill>
                        <pic:spPr bwMode="auto">
                          <a:xfrm>
                            <a:off x="0" y="0"/>
                            <a:ext cx="5559397" cy="3269041"/>
                          </a:xfrm>
                          <a:prstGeom prst="rect">
                            <a:avLst/>
                          </a:prstGeom>
                          <a:noFill/>
                          <a:ln w="9525">
                            <a:noFill/>
                            <a:headEnd/>
                            <a:tailEnd/>
                          </a:ln>
                        </pic:spPr>
                      </pic:pic>
                    </a:graphicData>
                  </a:graphic>
                </wp:inline>
              </w:drawing>
            </w:r>
          </w:p>
          <w:p w14:paraId="5BEB937E" w14:textId="77777777" w:rsidR="006B7FCA" w:rsidRDefault="00000000" w:rsidP="00602551">
            <w:pPr>
              <w:pStyle w:val="ImageCaption"/>
              <w:spacing w:before="200" w:line="360" w:lineRule="auto"/>
              <w:jc w:val="left"/>
            </w:pPr>
            <w:r>
              <w:t>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tc>
        <w:bookmarkEnd w:id="13"/>
      </w:tr>
    </w:tbl>
    <w:p w14:paraId="6F77B7E1" w14:textId="77777777" w:rsidR="006B7FCA" w:rsidRDefault="00000000" w:rsidP="00602551">
      <w:pPr>
        <w:pStyle w:val="Titre3"/>
        <w:spacing w:line="360" w:lineRule="auto"/>
      </w:pPr>
      <w:bookmarkStart w:id="15" w:name="training-dataset-building"/>
      <w:bookmarkEnd w:id="14"/>
      <w:r>
        <w:lastRenderedPageBreak/>
        <w:t>2.4.1 Training dataset building</w:t>
      </w:r>
    </w:p>
    <w:tbl>
      <w:tblPr>
        <w:tblStyle w:val="Table"/>
        <w:tblW w:w="5000" w:type="pct"/>
        <w:tblLayout w:type="fixed"/>
        <w:tblLook w:val="0000" w:firstRow="0" w:lastRow="0" w:firstColumn="0" w:lastColumn="0" w:noHBand="0" w:noVBand="0"/>
      </w:tblPr>
      <w:tblGrid>
        <w:gridCol w:w="9360"/>
      </w:tblGrid>
      <w:tr w:rsidR="006B7FCA" w14:paraId="5A51C8C4" w14:textId="77777777">
        <w:tc>
          <w:tcPr>
            <w:tcW w:w="7920" w:type="dxa"/>
          </w:tcPr>
          <w:p w14:paraId="5ED617AA" w14:textId="77777777" w:rsidR="006B7FCA" w:rsidRDefault="00000000" w:rsidP="00602551">
            <w:pPr>
              <w:pStyle w:val="ImageCaption"/>
              <w:spacing w:before="200" w:line="360" w:lineRule="auto"/>
              <w:jc w:val="left"/>
            </w:pPr>
            <w:bookmarkStart w:id="16" w:name="tbl-validationPX"/>
            <w:r>
              <w:t>Table 2: Vegetation Classes of the model and the number of pixels used to train and validate each class</w:t>
            </w:r>
          </w:p>
          <w:p w14:paraId="5656C85F" w14:textId="77777777" w:rsidR="006B7FCA" w:rsidRDefault="00000000" w:rsidP="00602551">
            <w:pPr>
              <w:spacing w:line="360" w:lineRule="auto"/>
              <w:jc w:val="center"/>
            </w:pPr>
            <w:r>
              <w:rPr>
                <w:noProof/>
              </w:rPr>
              <w:drawing>
                <wp:inline distT="0" distB="0" distL="0" distR="0" wp14:anchorId="3688B633" wp14:editId="35C28643">
                  <wp:extent cx="5943600" cy="211759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9"/>
                          <a:stretch>
                            <a:fillRect/>
                          </a:stretch>
                        </pic:blipFill>
                        <pic:spPr bwMode="auto">
                          <a:xfrm>
                            <a:off x="0" y="0"/>
                            <a:ext cx="5943600" cy="2117594"/>
                          </a:xfrm>
                          <a:prstGeom prst="rect">
                            <a:avLst/>
                          </a:prstGeom>
                          <a:noFill/>
                          <a:ln w="9525">
                            <a:noFill/>
                            <a:headEnd/>
                            <a:tailEnd/>
                          </a:ln>
                        </pic:spPr>
                      </pic:pic>
                    </a:graphicData>
                  </a:graphic>
                </wp:inline>
              </w:drawing>
            </w:r>
          </w:p>
        </w:tc>
        <w:bookmarkEnd w:id="16"/>
      </w:tr>
    </w:tbl>
    <w:p w14:paraId="0E8FE265" w14:textId="77777777" w:rsidR="006B7FCA" w:rsidRDefault="00000000" w:rsidP="00602551">
      <w:pPr>
        <w:pStyle w:val="Corpsdetexte"/>
        <w:spacing w:line="360" w:lineRule="auto"/>
      </w:pPr>
      <w:r>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diatoms, brown macroalgae and red macroalgae. Only data from the low-altitude flights (</w:t>
      </w:r>
      <w:hyperlink w:anchor="tbl-flights">
        <w:r>
          <w:rPr>
            <w:rStyle w:val="Lienhypertexte"/>
          </w:rPr>
          <w:t>Table 1</w:t>
        </w:r>
      </w:hyperlink>
      <w:r>
        <w:t xml:space="preserve">) were used for training because their 8 mm spatial resolution allowed to avoid spectral sub-pixel mixing and to accurately identify vegetation classes. </w:t>
      </w:r>
      <w:r>
        <w:rPr>
          <w:b/>
          <w:bCs/>
        </w:rPr>
        <w:t>In the field, seagrasses displaying two distinct colors, each with a unique spectral signature, were observed. Careful attention was given to incorporating training pixels from both color types into the training dataset for the seagrass class. This approach was consistently applied to all classes within the model.</w:t>
      </w:r>
      <w:r>
        <w:t xml:space="preserve"> More than 418,000 pixels at 8 mm resolution from the 3 training flights were used to train the model (</w:t>
      </w:r>
      <w:hyperlink w:anchor="tbl-validationPX">
        <w:r>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Equation 1</w:t>
        </w:r>
      </w:hyperlink>
      <w:r>
        <w:t xml:space="preserve"> ; Cao et al. (2017)) and the Normalized difference vegetation index (NDVI, </w:t>
      </w:r>
      <w:hyperlink w:anchor="eq-ndvi">
        <w:r>
          <w:rPr>
            <w:rStyle w:val="Lienhypertexte"/>
          </w:rPr>
          <w:t>Equation 2</w:t>
        </w:r>
      </w:hyperlink>
      <w:r>
        <w:t>). Standardisation of spectral bands is commonly used to eliminate the scaling differences between spectra and to limit the effect of biomass on the spectra shape (Davies et al., 2023a; Douay et al., 2022).</w:t>
      </w:r>
    </w:p>
    <w:bookmarkStart w:id="17" w:name="eq-std"/>
    <w:p w14:paraId="40ECF257" w14:textId="77777777" w:rsidR="006B7FCA" w:rsidRDefault="00000000" w:rsidP="00602551">
      <w:pPr>
        <w:pStyle w:val="Corpsdetexte"/>
        <w:spacing w:line="36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5D19CF8B" w14:textId="77777777" w:rsidR="006B7FCA" w:rsidRDefault="00000000" w:rsidP="00602551">
      <w:pPr>
        <w:pStyle w:val="FirstParagraph"/>
        <w:spacing w:line="360" w:lineRule="auto"/>
      </w:pPr>
      <w:r>
        <w:lastRenderedPageBreak/>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423BDC77" w14:textId="77777777" w:rsidR="006B7FCA" w:rsidRDefault="00000000" w:rsidP="00602551">
      <w:pPr>
        <w:pStyle w:val="Corpsdetexte"/>
        <w:spacing w:line="360" w:lineRule="auto"/>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0D859A53" w14:textId="77777777" w:rsidR="006B7FCA" w:rsidRDefault="00000000" w:rsidP="00602551">
      <w:pPr>
        <w:pStyle w:val="FirstParagraph"/>
        <w:spacing w:line="360" w:lineRule="auto"/>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597E1481" w14:textId="77777777" w:rsidR="006B7FCA" w:rsidRDefault="00000000" w:rsidP="00602551">
      <w:pPr>
        <w:pStyle w:val="Titre3"/>
        <w:spacing w:line="360" w:lineRule="auto"/>
      </w:pPr>
      <w:bookmarkStart w:id="19" w:name="model-building"/>
      <w:bookmarkEnd w:id="15"/>
      <w:r>
        <w:t>2.4.2 Model building</w:t>
      </w:r>
    </w:p>
    <w:p w14:paraId="54E57519" w14:textId="77777777" w:rsidR="006B7FCA" w:rsidRDefault="00000000" w:rsidP="00602551">
      <w:pPr>
        <w:pStyle w:val="FirstParagraph"/>
        <w:spacing w:line="360" w:lineRule="auto"/>
      </w:pPr>
      <w:r>
        <w:t>A neural network classification model was built using the fastai workflow (Howard et al., 2018). This model was composed of 2 hidden layers and have a total of 26 054 trainable parameters. Parameters have been fine tuned using 12 epoch to minimize the error rate. This model has been called DISCOV, standing for Drone Intertidal Substrat Classification Of Vegetation.</w:t>
      </w:r>
    </w:p>
    <w:p w14:paraId="01CA30EE" w14:textId="77777777" w:rsidR="006B7FCA" w:rsidRDefault="00000000" w:rsidP="00602551">
      <w:pPr>
        <w:pStyle w:val="Titre3"/>
        <w:spacing w:line="360" w:lineRule="auto"/>
      </w:pPr>
      <w:bookmarkStart w:id="20" w:name="validation"/>
      <w:bookmarkEnd w:id="19"/>
      <w:r>
        <w:t>2.4.3 Validation</w:t>
      </w:r>
    </w:p>
    <w:p w14:paraId="44C3BCB4" w14:textId="77777777" w:rsidR="006B7FCA" w:rsidRDefault="00000000" w:rsidP="00602551">
      <w:pPr>
        <w:pStyle w:val="FirstParagraph"/>
        <w:spacing w:line="360" w:lineRule="auto"/>
      </w:pPr>
      <w:r>
        <w:t xml:space="preserve">The workflow of this study revolves around two distinct flight heights (12 and 120 m, </w:t>
      </w:r>
      <w:hyperlink w:anchor="fig-workflow">
        <w:r>
          <w:rPr>
            <w:rStyle w:val="Lienhypertexte"/>
          </w:rPr>
          <w:t>Figure 3</w:t>
        </w:r>
      </w:hyperlink>
      <w:r>
        <w:t>)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and the Root Mean Square Error (RMSE) was computed to compare the difference bewteen the raw and standardised reflectance.</w:t>
      </w:r>
    </w:p>
    <w:p w14:paraId="242B1F9C" w14:textId="77777777" w:rsidR="006B7FCA" w:rsidRDefault="00000000" w:rsidP="00602551">
      <w:pPr>
        <w:pStyle w:val="Corpsdetexte"/>
        <w:spacing w:line="360" w:lineRule="auto"/>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14:paraId="25686277" w14:textId="77777777" w:rsidR="006B7FCA" w:rsidRDefault="00000000" w:rsidP="00602551">
      <w:pPr>
        <w:pStyle w:val="Corpsdetexte"/>
        <w:spacing w:line="360" w:lineRule="auto"/>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30962AF3" w14:textId="77777777" w:rsidR="006B7FCA" w:rsidRDefault="00000000" w:rsidP="00602551">
      <w:pPr>
        <w:pStyle w:val="FirstParagraph"/>
        <w:spacing w:line="360" w:lineRule="auto"/>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0BFA7D34" w14:textId="77777777" w:rsidR="006B7FCA" w:rsidRDefault="00000000" w:rsidP="00602551">
      <w:pPr>
        <w:pStyle w:val="FirstParagraph"/>
        <w:spacing w:line="360" w:lineRule="auto"/>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23A1EDF6" w14:textId="77777777" w:rsidR="006B7FCA" w:rsidRDefault="00000000" w:rsidP="00602551">
      <w:pPr>
        <w:pStyle w:val="FirstParagraph"/>
        <w:spacing w:line="360" w:lineRule="auto"/>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1632C771" w14:textId="77777777" w:rsidR="006B7FCA" w:rsidRDefault="00000000" w:rsidP="00602551">
      <w:pPr>
        <w:pStyle w:val="FirstParagraph"/>
        <w:spacing w:line="360" w:lineRule="auto"/>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351A020F" w14:textId="77777777" w:rsidR="006B7FCA" w:rsidRDefault="00000000" w:rsidP="00602551">
      <w:pPr>
        <w:pStyle w:val="Corpsdetexte"/>
        <w:spacing w:line="360" w:lineRule="auto"/>
      </w:pPr>
      <w:r>
        <w:t>All validation matrices were then aggregated to create an overall matrix</w:t>
      </w:r>
    </w:p>
    <w:p w14:paraId="41CDC248" w14:textId="77777777" w:rsidR="006B7FCA" w:rsidRDefault="00000000" w:rsidP="00602551">
      <w:pPr>
        <w:pStyle w:val="Titre2"/>
        <w:spacing w:line="360" w:lineRule="auto"/>
      </w:pPr>
      <w:bookmarkStart w:id="21" w:name="variable-importance"/>
      <w:bookmarkEnd w:id="12"/>
      <w:bookmarkEnd w:id="20"/>
      <w:r>
        <w:t>2.5 Variable Importance</w:t>
      </w:r>
    </w:p>
    <w:p w14:paraId="0DA30CEA" w14:textId="77777777" w:rsidR="006B7FCA" w:rsidRDefault="00000000" w:rsidP="00602551">
      <w:pPr>
        <w:pStyle w:val="FirstParagraph"/>
        <w:spacing w:line="360" w:lineRule="auto"/>
      </w:pPr>
      <w:r>
        <w:t>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43332ECC" w14:textId="77777777" w:rsidR="006B7FCA" w:rsidRDefault="00000000" w:rsidP="00602551">
      <w:pPr>
        <w:pStyle w:val="Titre2"/>
        <w:spacing w:line="360" w:lineRule="auto"/>
      </w:pPr>
      <w:bookmarkStart w:id="22" w:name="Xbcfc78b2a1a5f3f77b74416c7c26a59711ad7f6"/>
      <w:bookmarkEnd w:id="21"/>
      <w:r>
        <w:t>2.6 Influence of the spatial resolution on classification</w:t>
      </w:r>
    </w:p>
    <w:p w14:paraId="1D970E05" w14:textId="77777777" w:rsidR="006B7FCA" w:rsidRDefault="00000000" w:rsidP="00602551">
      <w:pPr>
        <w:pStyle w:val="FirstParagraph"/>
        <w:spacing w:line="360" w:lineRule="auto"/>
      </w:pPr>
      <w:r>
        <w:t xml:space="preserve">To assess the impact of spatial resolution on the model’s output, we resampled the drone orthomosaics from their native resolution (8 cm for high-altitude flights) using the “average” method from the terra package in R. </w:t>
      </w:r>
      <w:r>
        <w:rPr>
          <w:b/>
          <w:bCs/>
        </w:rPr>
        <w:t>The rasters were resampled to 32 different resolutions, ranging from 10 cm to 30 m.</w:t>
      </w:r>
      <w:r>
        <w:t xml:space="preserve">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47019B5A" w14:textId="77777777" w:rsidR="006B7FCA" w:rsidRDefault="00000000" w:rsidP="00602551">
      <w:pPr>
        <w:pStyle w:val="Corpsdetexte"/>
        <w:spacing w:line="360" w:lineRule="auto"/>
      </w:pPr>
      <w:r>
        <w:t>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(Diatoms, brown macroalgae, seagrass, green macroalgae and red macroalage). Sample vs fitted residuals and quartile-quartile graphics were assessed visually, to ensure assumption of the models used were met.</w:t>
      </w:r>
    </w:p>
    <w:p w14:paraId="23B194C1" w14:textId="77777777" w:rsidR="006B7FCA" w:rsidRDefault="00000000" w:rsidP="00602551">
      <w:pPr>
        <w:pStyle w:val="Titre2"/>
        <w:spacing w:line="360" w:lineRule="auto"/>
      </w:pPr>
      <w:bookmarkStart w:id="23" w:name="Xb80c26d4e7d26e390b07274c04fd63576f6b171"/>
      <w:bookmarkEnd w:id="22"/>
      <w:r>
        <w:lastRenderedPageBreak/>
        <w:t>2.7 Impact of mixed vegetation cover on the prediction</w:t>
      </w:r>
    </w:p>
    <w:p w14:paraId="6EA46768" w14:textId="77777777" w:rsidR="006B7FCA" w:rsidRDefault="00000000" w:rsidP="00602551">
      <w:pPr>
        <w:pStyle w:val="FirstParagraph"/>
        <w:spacing w:line="360" w:lineRule="auto"/>
      </w:pPr>
      <w: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p w14:paraId="342002EF" w14:textId="77777777" w:rsidR="006B7FCA" w:rsidRDefault="00000000" w:rsidP="00602551">
      <w:pPr>
        <w:pStyle w:val="Titre1"/>
        <w:spacing w:line="360" w:lineRule="auto"/>
      </w:pPr>
      <w:bookmarkStart w:id="24" w:name="results"/>
      <w:bookmarkEnd w:id="1"/>
      <w:bookmarkEnd w:id="23"/>
      <w:r>
        <w:t>3. Results</w:t>
      </w:r>
    </w:p>
    <w:p w14:paraId="4B1D51EE" w14:textId="77777777" w:rsidR="006B7FCA" w:rsidRDefault="00000000" w:rsidP="00602551">
      <w:pPr>
        <w:pStyle w:val="Titre2"/>
        <w:spacing w:line="360" w:lineRule="auto"/>
      </w:pPr>
      <w:bookmarkStart w:id="25" w:name="Xf1ee785dcb5d546ca07f6c913dc8f3105a0e5cf"/>
      <w:r>
        <w:t>3.1 Reflectance comparison between the two different altitudes</w:t>
      </w:r>
    </w:p>
    <w:p w14:paraId="3EDCFFC3" w14:textId="77777777" w:rsidR="006B7FCA" w:rsidRDefault="00000000" w:rsidP="00602551">
      <w:pPr>
        <w:pStyle w:val="FirstParagraph"/>
        <w:spacing w:line="360" w:lineRule="auto"/>
      </w:pPr>
      <w: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 0.027 ; </w:t>
      </w:r>
      <w:hyperlink w:anchor="fig-CompareRef">
        <w:r>
          <w:rPr>
            <w:rStyle w:val="Lienhypertexte"/>
          </w:rPr>
          <w:t>Figure 4</w:t>
        </w:r>
      </w:hyperlink>
      <w:r>
        <w:t>).</w:t>
      </w:r>
    </w:p>
    <w:tbl>
      <w:tblPr>
        <w:tblStyle w:val="Table"/>
        <w:tblW w:w="5000" w:type="pct"/>
        <w:tblLayout w:type="fixed"/>
        <w:tblLook w:val="0000" w:firstRow="0" w:lastRow="0" w:firstColumn="0" w:lastColumn="0" w:noHBand="0" w:noVBand="0"/>
      </w:tblPr>
      <w:tblGrid>
        <w:gridCol w:w="9360"/>
      </w:tblGrid>
      <w:tr w:rsidR="006B7FCA" w14:paraId="2801913D" w14:textId="77777777">
        <w:tc>
          <w:tcPr>
            <w:tcW w:w="7920" w:type="dxa"/>
          </w:tcPr>
          <w:p w14:paraId="3F4CAFAF" w14:textId="77777777" w:rsidR="006B7FCA" w:rsidRDefault="00000000" w:rsidP="00602551">
            <w:pPr>
              <w:pStyle w:val="Compact"/>
              <w:spacing w:line="360" w:lineRule="auto"/>
              <w:jc w:val="center"/>
            </w:pPr>
            <w:bookmarkStart w:id="26" w:name="fig-CompareRef"/>
            <w:bookmarkStart w:id="27" w:name="cell-fig-CompareRef"/>
            <w:r>
              <w:rPr>
                <w:noProof/>
              </w:rPr>
              <w:drawing>
                <wp:inline distT="0" distB="0" distL="0" distR="0" wp14:anchorId="02A599FA" wp14:editId="2610B2EF">
                  <wp:extent cx="5943600" cy="2552342"/>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High_res/Compare_reflectance_both.png"/>
                          <pic:cNvPicPr>
                            <a:picLocks noChangeAspect="1" noChangeArrowheads="1"/>
                          </pic:cNvPicPr>
                        </pic:nvPicPr>
                        <pic:blipFill>
                          <a:blip r:embed="rId10"/>
                          <a:stretch>
                            <a:fillRect/>
                          </a:stretch>
                        </pic:blipFill>
                        <pic:spPr bwMode="auto">
                          <a:xfrm>
                            <a:off x="0" y="0"/>
                            <a:ext cx="5943600" cy="2552342"/>
                          </a:xfrm>
                          <a:prstGeom prst="rect">
                            <a:avLst/>
                          </a:prstGeom>
                          <a:noFill/>
                          <a:ln w="9525">
                            <a:noFill/>
                            <a:headEnd/>
                            <a:tailEnd/>
                          </a:ln>
                        </pic:spPr>
                      </pic:pic>
                    </a:graphicData>
                  </a:graphic>
                </wp:inline>
              </w:drawing>
            </w:r>
          </w:p>
          <w:p w14:paraId="7BFCB03A" w14:textId="77777777" w:rsidR="006B7FCA" w:rsidRDefault="00000000" w:rsidP="00602551">
            <w:pPr>
              <w:pStyle w:val="ImageCaption"/>
              <w:spacing w:before="200" w:line="360" w:lineRule="auto"/>
              <w:jc w:val="left"/>
            </w:pPr>
            <w:r>
              <w:t>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Equation 1</w:t>
              </w:r>
            </w:hyperlink>
            <w:r>
              <w:t>).</w:t>
            </w:r>
          </w:p>
        </w:tc>
        <w:bookmarkEnd w:id="26"/>
      </w:tr>
    </w:tbl>
    <w:bookmarkEnd w:id="27"/>
    <w:p w14:paraId="5F2DA7DA" w14:textId="77777777" w:rsidR="006B7FCA" w:rsidRDefault="00000000" w:rsidP="00602551">
      <w:pPr>
        <w:pStyle w:val="Corpsdetexte"/>
        <w:spacing w:line="360" w:lineRule="auto"/>
      </w:pPr>
      <w:r>
        <w:lastRenderedPageBreak/>
        <w:t>There was a slight underestimation for raw reflectance values in the high-altitude flight, particularly for higher reflectance values (</w:t>
      </w:r>
      <w:hyperlink w:anchor="fig-CompareRef">
        <w:r>
          <w:rPr>
            <w:rStyle w:val="Lienhypertexte"/>
          </w:rPr>
          <w:t>Figure 4</w:t>
        </w:r>
      </w:hyperlink>
      <w:r>
        <w:t xml:space="preserve"> 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Equation 1</w:t>
        </w:r>
      </w:hyperlink>
      <w:r>
        <w:t xml:space="preserve"> ; </w:t>
      </w:r>
      <w:hyperlink w:anchor="fig-CompareRef">
        <w:r>
          <w:rPr>
            <w:rStyle w:val="Lienhypertexte"/>
          </w:rPr>
          <w:t>Figure 4</w:t>
        </w:r>
      </w:hyperlink>
      <w:r>
        <w:t xml:space="preserve"> B).</w:t>
      </w:r>
    </w:p>
    <w:p w14:paraId="758D361A" w14:textId="77777777" w:rsidR="006B7FCA" w:rsidRDefault="00000000" w:rsidP="00602551">
      <w:pPr>
        <w:pStyle w:val="Titre2"/>
        <w:spacing w:line="360" w:lineRule="auto"/>
      </w:pPr>
      <w:bookmarkStart w:id="28" w:name="classification"/>
      <w:bookmarkEnd w:id="25"/>
      <w:r>
        <w:t>3.2 Classification</w:t>
      </w:r>
    </w:p>
    <w:p w14:paraId="45617077" w14:textId="77777777" w:rsidR="006B7FCA" w:rsidRDefault="00000000" w:rsidP="00602551">
      <w:pPr>
        <w:pStyle w:val="FirstParagraph"/>
        <w:spacing w:line="360" w:lineRule="auto"/>
      </w:pPr>
      <w:r>
        <w:t>Each drone flight was used to produce a prediction map, as well as a probability map that indicates the model derived probability of the selected class for every pixel. The low-altitude flight conducted in Gafanha, Portugal, represented the site with the highest complexity (</w:t>
      </w:r>
      <w:hyperlink w:anchor="fig-GafLow">
        <w:r>
          <w:rPr>
            <w:rStyle w:val="Lienhypertexte"/>
          </w:rPr>
          <w:t>Figure 5</w:t>
        </w:r>
      </w:hyperlink>
      <w:r>
        <w:t xml:space="preserve">). Among the five vegetation classes on which the model was trained, four were present on this site, with green and red macroalgae mixed with a seagrass meadow. There was also diatoms forming biofilms on bare sediment surface. Although the seagrass was solely composed of a single specie, </w:t>
      </w:r>
      <w:r>
        <w:rPr>
          <w:i/>
          <w:iCs/>
        </w:rPr>
        <w:t>Zostera noltei</w:t>
      </w:r>
      <w:r>
        <w:t>, various colors of this specie could be observed from dark green (corresponding to healthy leaves) to brown (when leaves are senescent or have an altered pigment composition). Regardless of the variation of color, 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6B7FCA" w14:paraId="4BB6B3D3" w14:textId="77777777">
        <w:tc>
          <w:tcPr>
            <w:tcW w:w="7920" w:type="dxa"/>
          </w:tcPr>
          <w:p w14:paraId="46246A29" w14:textId="77777777" w:rsidR="006B7FCA" w:rsidRDefault="00000000" w:rsidP="00602551">
            <w:pPr>
              <w:pStyle w:val="Compact"/>
              <w:spacing w:line="360" w:lineRule="auto"/>
              <w:jc w:val="center"/>
            </w:pPr>
            <w:bookmarkStart w:id="29" w:name="fig-GafLow"/>
            <w:bookmarkStart w:id="30" w:name="cell-fig-GafLow"/>
            <w:r>
              <w:rPr>
                <w:noProof/>
              </w:rPr>
              <w:drawing>
                <wp:inline distT="0" distB="0" distL="0" distR="0" wp14:anchorId="69AD4D9F" wp14:editId="649B2F62">
                  <wp:extent cx="5542944" cy="2898497"/>
                  <wp:effectExtent l="0" t="0" r="635"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Maps%20Pred/FigX-Gaf_Low_Pred.png"/>
                          <pic:cNvPicPr>
                            <a:picLocks noChangeAspect="1" noChangeArrowheads="1"/>
                          </pic:cNvPicPr>
                        </pic:nvPicPr>
                        <pic:blipFill>
                          <a:blip r:embed="rId11"/>
                          <a:stretch>
                            <a:fillRect/>
                          </a:stretch>
                        </pic:blipFill>
                        <pic:spPr bwMode="auto">
                          <a:xfrm>
                            <a:off x="0" y="0"/>
                            <a:ext cx="5546004" cy="2900097"/>
                          </a:xfrm>
                          <a:prstGeom prst="rect">
                            <a:avLst/>
                          </a:prstGeom>
                          <a:noFill/>
                          <a:ln w="9525">
                            <a:noFill/>
                            <a:headEnd/>
                            <a:tailEnd/>
                          </a:ln>
                        </pic:spPr>
                      </pic:pic>
                    </a:graphicData>
                  </a:graphic>
                </wp:inline>
              </w:drawing>
            </w:r>
          </w:p>
          <w:p w14:paraId="7E097411" w14:textId="77777777" w:rsidR="006B7FCA" w:rsidRDefault="00000000" w:rsidP="00602551">
            <w:pPr>
              <w:pStyle w:val="ImageCaption"/>
              <w:spacing w:before="200" w:line="360" w:lineRule="auto"/>
              <w:jc w:val="left"/>
            </w:pPr>
            <w:r>
              <w:t>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tc>
        <w:bookmarkEnd w:id="29"/>
      </w:tr>
    </w:tbl>
    <w:bookmarkEnd w:id="30"/>
    <w:p w14:paraId="3B1D8509" w14:textId="77777777" w:rsidR="006B7FCA" w:rsidRDefault="00000000" w:rsidP="00602551">
      <w:pPr>
        <w:pStyle w:val="Corpsdetexte"/>
        <w:spacing w:line="360" w:lineRule="auto"/>
      </w:pPr>
      <w:r>
        <w:lastRenderedPageBreak/>
        <w:t>The high-altitude flight over Gafanha covered a total area of ~1 km² (</w:t>
      </w:r>
      <w:hyperlink w:anchor="fig-GafHigh">
        <w:r>
          <w:rPr>
            <w:rStyle w:val="Lienhypertexte"/>
          </w:rPr>
          <w:t>Figure 6</w:t>
        </w:r>
      </w:hyperlink>
      <w:r>
        <w:t xml:space="preserve">). A channel contouring a small island was masked in the prediction map. Most of vegetation area was classified as seagrass by the model, including patches with discolored leaves. Only a few pixels were classified as green macroalgae (F1 score of 0.55). Patches of red macroalgae were correctly classified (F1 score of 0.85). In the northern part of the site and near the land eadges, patches of the schorre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6B7FCA" w14:paraId="7A445823" w14:textId="77777777">
        <w:tc>
          <w:tcPr>
            <w:tcW w:w="7920" w:type="dxa"/>
          </w:tcPr>
          <w:p w14:paraId="76858CDF" w14:textId="77777777" w:rsidR="006B7FCA" w:rsidRDefault="00000000" w:rsidP="00602551">
            <w:pPr>
              <w:pStyle w:val="Compact"/>
              <w:spacing w:line="360" w:lineRule="auto"/>
              <w:jc w:val="center"/>
            </w:pPr>
            <w:bookmarkStart w:id="31" w:name="fig-GafHigh"/>
            <w:bookmarkStart w:id="32" w:name="cell-fig-GafHigh"/>
            <w:r>
              <w:rPr>
                <w:noProof/>
              </w:rPr>
              <w:drawing>
                <wp:inline distT="0" distB="0" distL="0" distR="0" wp14:anchorId="48DB1EED" wp14:editId="2C158FE6">
                  <wp:extent cx="5522676" cy="4695825"/>
                  <wp:effectExtent l="0" t="0" r="1905"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Maps%20Pred/FigX-Gaf_High_Pred1.png"/>
                          <pic:cNvPicPr>
                            <a:picLocks noChangeAspect="1" noChangeArrowheads="1"/>
                          </pic:cNvPicPr>
                        </pic:nvPicPr>
                        <pic:blipFill>
                          <a:blip r:embed="rId12"/>
                          <a:stretch>
                            <a:fillRect/>
                          </a:stretch>
                        </pic:blipFill>
                        <pic:spPr bwMode="auto">
                          <a:xfrm>
                            <a:off x="0" y="0"/>
                            <a:ext cx="5525886" cy="4698554"/>
                          </a:xfrm>
                          <a:prstGeom prst="rect">
                            <a:avLst/>
                          </a:prstGeom>
                          <a:noFill/>
                          <a:ln w="9525">
                            <a:noFill/>
                            <a:headEnd/>
                            <a:tailEnd/>
                          </a:ln>
                        </pic:spPr>
                      </pic:pic>
                    </a:graphicData>
                  </a:graphic>
                </wp:inline>
              </w:drawing>
            </w:r>
          </w:p>
          <w:p w14:paraId="7C7A48B6" w14:textId="77777777" w:rsidR="006B7FCA" w:rsidRDefault="00000000" w:rsidP="00602551">
            <w:pPr>
              <w:pStyle w:val="ImageCaption"/>
              <w:spacing w:before="200" w:line="360" w:lineRule="auto"/>
              <w:jc w:val="left"/>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Pr>
                  <w:rStyle w:val="Lienhypertexte"/>
                </w:rPr>
                <w:t>Figure 5</w:t>
              </w:r>
            </w:hyperlink>
            <w:r>
              <w:t>. The zoom covers an area equivalent to a 10-meter Sentinel-2 pixel size.</w:t>
            </w:r>
          </w:p>
        </w:tc>
        <w:bookmarkEnd w:id="31"/>
      </w:tr>
    </w:tbl>
    <w:bookmarkEnd w:id="32"/>
    <w:p w14:paraId="2AF637D1" w14:textId="77777777" w:rsidR="006B7FCA" w:rsidRDefault="00000000" w:rsidP="00602551">
      <w:pPr>
        <w:pStyle w:val="Corpsdetexte"/>
        <w:spacing w:line="360" w:lineRule="auto"/>
      </w:pPr>
      <w:r>
        <w:lastRenderedPageBreak/>
        <w:t>Among the high altitude flights, the one acquired over the inner part of Ria de Aveiro coastal lagoon covered the largest area with approximately 1.5 km² (</w:t>
      </w:r>
      <w:hyperlink w:anchor="fig-Boat">
        <w:r>
          <w:rPr>
            <w:rStyle w:val="Lienhypertexte"/>
          </w:rPr>
          <w:t>Figure 7</w:t>
        </w:r>
      </w:hyperlink>
      <w:r>
        <w:t>). Teh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6B7FCA" w14:paraId="656F1283" w14:textId="77777777">
        <w:tc>
          <w:tcPr>
            <w:tcW w:w="7920" w:type="dxa"/>
          </w:tcPr>
          <w:p w14:paraId="42C82591" w14:textId="77777777" w:rsidR="006B7FCA" w:rsidRDefault="00000000" w:rsidP="00602551">
            <w:pPr>
              <w:pStyle w:val="Compact"/>
              <w:spacing w:line="360" w:lineRule="auto"/>
              <w:jc w:val="center"/>
            </w:pPr>
            <w:bookmarkStart w:id="33" w:name="fig-Boat"/>
            <w:bookmarkStart w:id="34" w:name="cell-fig-Boat"/>
            <w:r>
              <w:rPr>
                <w:noProof/>
              </w:rPr>
              <w:lastRenderedPageBreak/>
              <w:drawing>
                <wp:inline distT="0" distB="0" distL="0" distR="0" wp14:anchorId="039BED0E" wp14:editId="0FE1E378">
                  <wp:extent cx="5943600" cy="750488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Low_res/Maps%20Pred/FigX-Boat_Pred.png"/>
                          <pic:cNvPicPr>
                            <a:picLocks noChangeAspect="1" noChangeArrowheads="1"/>
                          </pic:cNvPicPr>
                        </pic:nvPicPr>
                        <pic:blipFill>
                          <a:blip r:embed="rId13"/>
                          <a:stretch>
                            <a:fillRect/>
                          </a:stretch>
                        </pic:blipFill>
                        <pic:spPr bwMode="auto">
                          <a:xfrm>
                            <a:off x="0" y="0"/>
                            <a:ext cx="5943600" cy="7504883"/>
                          </a:xfrm>
                          <a:prstGeom prst="rect">
                            <a:avLst/>
                          </a:prstGeom>
                          <a:noFill/>
                          <a:ln w="9525">
                            <a:noFill/>
                            <a:headEnd/>
                            <a:tailEnd/>
                          </a:ln>
                        </pic:spPr>
                      </pic:pic>
                    </a:graphicData>
                  </a:graphic>
                </wp:inline>
              </w:drawing>
            </w:r>
          </w:p>
          <w:p w14:paraId="135600F2" w14:textId="77777777" w:rsidR="006B7FCA" w:rsidRDefault="00000000" w:rsidP="00602551">
            <w:pPr>
              <w:pStyle w:val="ImageCaption"/>
              <w:spacing w:before="200" w:line="360" w:lineRule="auto"/>
              <w:jc w:val="left"/>
            </w:pPr>
            <w:r>
              <w:lastRenderedPageBreak/>
              <w:t>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The zoom inserts cover an area equivalent to the size of a 10-meter Sentinel-2 pixel.</w:t>
            </w:r>
          </w:p>
        </w:tc>
        <w:bookmarkEnd w:id="33"/>
      </w:tr>
    </w:tbl>
    <w:bookmarkEnd w:id="34"/>
    <w:p w14:paraId="71261A2E" w14:textId="77777777" w:rsidR="006B7FCA" w:rsidRDefault="00000000" w:rsidP="00602551">
      <w:pPr>
        <w:pStyle w:val="Corpsdetexte"/>
        <w:spacing w:line="360" w:lineRule="auto"/>
      </w:pPr>
      <w:r>
        <w:lastRenderedPageBreak/>
        <w:t>The flight over L’Epine in Noirmoutier Island, France (</w:t>
      </w:r>
      <w:hyperlink w:anchor="fig-Dike">
        <w:r>
          <w:rPr>
            <w:rStyle w:val="Lienhypertexte"/>
          </w:rPr>
          <w:t>Figure 8</w:t>
        </w:r>
      </w:hyperlink>
      <w:r>
        <w:t xml:space="preserve"> A)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Pr>
            <w:rStyle w:val="Lienhypertexte"/>
          </w:rPr>
          <w:t>Figure 8</w:t>
        </w:r>
      </w:hyperlink>
      <w:r>
        <w:t xml:space="preserve"> B).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6B7FCA" w14:paraId="7368EEC8" w14:textId="77777777">
        <w:tc>
          <w:tcPr>
            <w:tcW w:w="7920" w:type="dxa"/>
          </w:tcPr>
          <w:p w14:paraId="5DC75ACF" w14:textId="77777777" w:rsidR="006B7FCA" w:rsidRDefault="00000000" w:rsidP="00602551">
            <w:pPr>
              <w:pStyle w:val="Compact"/>
              <w:spacing w:line="360" w:lineRule="auto"/>
              <w:jc w:val="center"/>
            </w:pPr>
            <w:bookmarkStart w:id="35" w:name="fig-Dike"/>
            <w:bookmarkStart w:id="36" w:name="cell-fig-Dike"/>
            <w:r>
              <w:rPr>
                <w:noProof/>
              </w:rPr>
              <w:lastRenderedPageBreak/>
              <w:drawing>
                <wp:inline distT="0" distB="0" distL="0" distR="0" wp14:anchorId="67E01A9A" wp14:editId="1B698600">
                  <wp:extent cx="5943600" cy="496204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igures/Low_res/Maps%20Pred/FigX-Dike_Pred.png"/>
                          <pic:cNvPicPr>
                            <a:picLocks noChangeAspect="1" noChangeArrowheads="1"/>
                          </pic:cNvPicPr>
                        </pic:nvPicPr>
                        <pic:blipFill>
                          <a:blip r:embed="rId14"/>
                          <a:stretch>
                            <a:fillRect/>
                          </a:stretch>
                        </pic:blipFill>
                        <pic:spPr bwMode="auto">
                          <a:xfrm>
                            <a:off x="0" y="0"/>
                            <a:ext cx="5943600" cy="4962049"/>
                          </a:xfrm>
                          <a:prstGeom prst="rect">
                            <a:avLst/>
                          </a:prstGeom>
                          <a:noFill/>
                          <a:ln w="9525">
                            <a:noFill/>
                            <a:headEnd/>
                            <a:tailEnd/>
                          </a:ln>
                        </pic:spPr>
                      </pic:pic>
                    </a:graphicData>
                  </a:graphic>
                </wp:inline>
              </w:drawing>
            </w:r>
          </w:p>
          <w:p w14:paraId="43F39A08" w14:textId="77777777" w:rsidR="006B7FCA" w:rsidRDefault="00000000" w:rsidP="00602551">
            <w:pPr>
              <w:pStyle w:val="ImageCaption"/>
              <w:spacing w:before="200" w:line="360" w:lineRule="auto"/>
              <w:jc w:val="left"/>
            </w:pPr>
            <w:r>
              <w:t>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tc>
        <w:bookmarkEnd w:id="35"/>
      </w:tr>
    </w:tbl>
    <w:p w14:paraId="1B9D729C" w14:textId="77777777" w:rsidR="006B7FCA" w:rsidRDefault="00000000" w:rsidP="00602551">
      <w:pPr>
        <w:pStyle w:val="Titre2"/>
        <w:spacing w:line="360" w:lineRule="auto"/>
      </w:pPr>
      <w:bookmarkStart w:id="37" w:name="validation-of-the-model"/>
      <w:bookmarkEnd w:id="28"/>
      <w:bookmarkEnd w:id="36"/>
      <w:r>
        <w:t>3.3 Validation of the model</w:t>
      </w:r>
    </w:p>
    <w:p w14:paraId="02427935" w14:textId="77777777" w:rsidR="006B7FCA" w:rsidRDefault="00000000" w:rsidP="00602551">
      <w:pPr>
        <w:pStyle w:val="FirstParagraph"/>
        <w:spacing w:line="360" w:lineRule="auto"/>
      </w:pPr>
      <w:r>
        <w:t>With all drone flights combined, the model global accuracy was 94.26% with a Kappa coefficient of 0.92 (</w:t>
      </w:r>
      <w:hyperlink w:anchor="fig-Validation">
        <w:r>
          <w:rPr>
            <w:rStyle w:val="Lienhypertexte"/>
          </w:rPr>
          <w:t>Figure 9</w:t>
        </w:r>
      </w:hyperlink>
      <w:r>
        <w:t>).</w:t>
      </w:r>
    </w:p>
    <w:tbl>
      <w:tblPr>
        <w:tblStyle w:val="Table"/>
        <w:tblW w:w="5000" w:type="pct"/>
        <w:tblLayout w:type="fixed"/>
        <w:tblLook w:val="0000" w:firstRow="0" w:lastRow="0" w:firstColumn="0" w:lastColumn="0" w:noHBand="0" w:noVBand="0"/>
      </w:tblPr>
      <w:tblGrid>
        <w:gridCol w:w="9360"/>
      </w:tblGrid>
      <w:tr w:rsidR="006B7FCA" w14:paraId="3BACCBF7" w14:textId="77777777">
        <w:tc>
          <w:tcPr>
            <w:tcW w:w="7920" w:type="dxa"/>
          </w:tcPr>
          <w:p w14:paraId="4B309203" w14:textId="77777777" w:rsidR="006B7FCA" w:rsidRDefault="00000000" w:rsidP="00602551">
            <w:pPr>
              <w:pStyle w:val="Compact"/>
              <w:spacing w:line="360" w:lineRule="auto"/>
              <w:jc w:val="center"/>
            </w:pPr>
            <w:bookmarkStart w:id="38" w:name="fig-Validation"/>
            <w:bookmarkStart w:id="39" w:name="cell-fig-Validation"/>
            <w:r>
              <w:rPr>
                <w:noProof/>
              </w:rPr>
              <w:lastRenderedPageBreak/>
              <w:drawing>
                <wp:inline distT="0" distB="0" distL="0" distR="0" wp14:anchorId="3A4671BC" wp14:editId="3B861AEE">
                  <wp:extent cx="5943600" cy="397934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Low_res/Validation/ConfusionMatrixGlobal.png"/>
                          <pic:cNvPicPr>
                            <a:picLocks noChangeAspect="1" noChangeArrowheads="1"/>
                          </pic:cNvPicPr>
                        </pic:nvPicPr>
                        <pic:blipFill>
                          <a:blip r:embed="rId15"/>
                          <a:stretch>
                            <a:fillRect/>
                          </a:stretch>
                        </pic:blipFill>
                        <pic:spPr bwMode="auto">
                          <a:xfrm>
                            <a:off x="0" y="0"/>
                            <a:ext cx="5943600" cy="3979341"/>
                          </a:xfrm>
                          <a:prstGeom prst="rect">
                            <a:avLst/>
                          </a:prstGeom>
                          <a:noFill/>
                          <a:ln w="9525">
                            <a:noFill/>
                            <a:headEnd/>
                            <a:tailEnd/>
                          </a:ln>
                        </pic:spPr>
                      </pic:pic>
                    </a:graphicData>
                  </a:graphic>
                </wp:inline>
              </w:drawing>
            </w:r>
          </w:p>
          <w:p w14:paraId="215E59EE" w14:textId="77777777" w:rsidR="006B7FCA" w:rsidRDefault="00000000" w:rsidP="00602551">
            <w:pPr>
              <w:pStyle w:val="ImageCaption"/>
              <w:spacing w:before="200" w:line="360" w:lineRule="auto"/>
              <w:jc w:val="left"/>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6F1987A9" w14:textId="77777777" w:rsidR="006B7FCA" w:rsidRDefault="00000000" w:rsidP="00602551">
      <w:pPr>
        <w:pStyle w:val="Corpsdetexte"/>
        <w:spacing w:line="360" w:lineRule="auto"/>
      </w:pPr>
      <w:r>
        <w:t>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p w14:paraId="417662CB" w14:textId="77777777" w:rsidR="006B7FCA" w:rsidRDefault="00000000" w:rsidP="00602551">
      <w:pPr>
        <w:pStyle w:val="Titre2"/>
        <w:spacing w:line="360" w:lineRule="auto"/>
      </w:pPr>
      <w:bookmarkStart w:id="40" w:name="variable-importance-1"/>
      <w:bookmarkEnd w:id="37"/>
      <w:r>
        <w:lastRenderedPageBreak/>
        <w:t>3.4 Variable importance</w:t>
      </w:r>
    </w:p>
    <w:p w14:paraId="75B8DE15" w14:textId="77777777" w:rsidR="006B7FCA" w:rsidRDefault="00000000" w:rsidP="00602551">
      <w:pPr>
        <w:pStyle w:val="FirstParagraph"/>
        <w:spacing w:line="360" w:lineRule="auto"/>
      </w:pPr>
      <w:r>
        <w:t>The computation of the variable importance made it possible to identify which bands were the most useful for class prediction (</w:t>
      </w:r>
      <w:hyperlink w:anchor="fig-VIP">
        <w:r>
          <w:rPr>
            <w:rStyle w:val="Lienhypertexte"/>
          </w:rPr>
          <w:t>Figure 10</w:t>
        </w:r>
      </w:hyperlink>
      <w:r>
        <w:t>).</w:t>
      </w:r>
    </w:p>
    <w:tbl>
      <w:tblPr>
        <w:tblStyle w:val="Table"/>
        <w:tblW w:w="5000" w:type="pct"/>
        <w:tblLayout w:type="fixed"/>
        <w:tblLook w:val="0000" w:firstRow="0" w:lastRow="0" w:firstColumn="0" w:lastColumn="0" w:noHBand="0" w:noVBand="0"/>
      </w:tblPr>
      <w:tblGrid>
        <w:gridCol w:w="9360"/>
      </w:tblGrid>
      <w:tr w:rsidR="006B7FCA" w14:paraId="20284538" w14:textId="77777777">
        <w:tc>
          <w:tcPr>
            <w:tcW w:w="7920" w:type="dxa"/>
          </w:tcPr>
          <w:p w14:paraId="502CD1C0" w14:textId="77777777" w:rsidR="006B7FCA" w:rsidRDefault="00000000" w:rsidP="00602551">
            <w:pPr>
              <w:pStyle w:val="Compact"/>
              <w:spacing w:line="360" w:lineRule="auto"/>
              <w:jc w:val="center"/>
            </w:pPr>
            <w:bookmarkStart w:id="41" w:name="fig-VIP"/>
            <w:bookmarkStart w:id="42" w:name="cell-fig-VIP"/>
            <w:r>
              <w:rPr>
                <w:noProof/>
              </w:rPr>
              <w:drawing>
                <wp:inline distT="0" distB="0" distL="0" distR="0" wp14:anchorId="22C3E9F0" wp14:editId="50F26EFC">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6"/>
                          <a:stretch>
                            <a:fillRect/>
                          </a:stretch>
                        </pic:blipFill>
                        <pic:spPr bwMode="auto">
                          <a:xfrm>
                            <a:off x="0" y="0"/>
                            <a:ext cx="4721851" cy="3452701"/>
                          </a:xfrm>
                          <a:prstGeom prst="rect">
                            <a:avLst/>
                          </a:prstGeom>
                          <a:noFill/>
                          <a:ln w="9525">
                            <a:noFill/>
                            <a:headEnd/>
                            <a:tailEnd/>
                          </a:ln>
                        </pic:spPr>
                      </pic:pic>
                    </a:graphicData>
                  </a:graphic>
                </wp:inline>
              </w:drawing>
            </w:r>
          </w:p>
          <w:p w14:paraId="627791FB" w14:textId="77777777" w:rsidR="006B7FCA" w:rsidRDefault="00000000" w:rsidP="00602551">
            <w:pPr>
              <w:pStyle w:val="ImageCaption"/>
              <w:spacing w:before="200" w:line="360" w:lineRule="auto"/>
              <w:jc w:val="left"/>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41"/>
      </w:tr>
    </w:tbl>
    <w:bookmarkEnd w:id="42"/>
    <w:p w14:paraId="43F4328F" w14:textId="77777777" w:rsidR="006B7FCA" w:rsidRDefault="00000000" w:rsidP="00602551">
      <w:pPr>
        <w:pStyle w:val="Corpsdetexte"/>
        <w:spacing w:line="360" w:lineRule="auto"/>
      </w:pPr>
      <w:r>
        <w:t>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Figure 2</w:t>
        </w:r>
      </w:hyperlink>
      <w:r>
        <w:t xml:space="preserve">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0A448127" w14:textId="77777777" w:rsidR="006B7FCA" w:rsidRDefault="00000000" w:rsidP="00602551">
      <w:pPr>
        <w:pStyle w:val="Titre2"/>
        <w:spacing w:line="360" w:lineRule="auto"/>
      </w:pPr>
      <w:bookmarkStart w:id="43" w:name="X5e2ea51facab770385496ff7438fe9843c1b822"/>
      <w:bookmarkEnd w:id="40"/>
      <w:r>
        <w:lastRenderedPageBreak/>
        <w:t>3.5 Effect of spatial resolution on the classification</w:t>
      </w:r>
    </w:p>
    <w:p w14:paraId="011B698C" w14:textId="77777777" w:rsidR="006B7FCA" w:rsidRDefault="00000000" w:rsidP="00602551">
      <w:pPr>
        <w:pStyle w:val="FirstParagraph"/>
        <w:spacing w:line="360" w:lineRule="auto"/>
      </w:pPr>
      <w:r>
        <w:t>Clear differences were seen in vegetation loss across different resolutions and vegetation classes (</w:t>
      </w:r>
      <w:hyperlink w:anchor="fig-pixelsize">
        <w:r>
          <w:rPr>
            <w:rStyle w:val="Lienhypertexte"/>
          </w:rPr>
          <w:t>Figure 11</w:t>
        </w:r>
      </w:hyperlink>
      <w:r>
        <w:t>). At a fine resolution of 1m, changes in the retrieved area for each vegetation type are minimal. Green algae shows the highest loss, with 1.2% area lost compared to the native resolution (80 mm). As the resolution coarsens to 10m, vegetation loss becomes more pronounced, with green macroalgae again experiencing the greatest reduction (12% compared to 8cm) and seagrass showing the smallest loss (1.3%). At a resolution of 30m, all green algae have been lost (100% compared to 8cm), while seagrass experiences a relatively small reduction of 11%. Brown macroalgae and red macroalgae show moderate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6B7FCA" w14:paraId="6909FCC1" w14:textId="77777777">
        <w:tc>
          <w:tcPr>
            <w:tcW w:w="7920" w:type="dxa"/>
          </w:tcPr>
          <w:p w14:paraId="13ACD210" w14:textId="77777777" w:rsidR="006B7FCA" w:rsidRDefault="00000000" w:rsidP="00602551">
            <w:pPr>
              <w:pStyle w:val="Compact"/>
              <w:spacing w:line="360" w:lineRule="auto"/>
              <w:jc w:val="center"/>
            </w:pPr>
            <w:bookmarkStart w:id="44" w:name="fig-pixelsize"/>
            <w:bookmarkStart w:id="45" w:name="cell-fig-pixelsize"/>
            <w:r>
              <w:rPr>
                <w:noProof/>
              </w:rPr>
              <w:drawing>
                <wp:inline distT="0" distB="0" distL="0" distR="0" wp14:anchorId="7F98885E" wp14:editId="19B481A6">
                  <wp:extent cx="5349240" cy="362790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High_res/resolution_plot.png"/>
                          <pic:cNvPicPr>
                            <a:picLocks noChangeAspect="1" noChangeArrowheads="1"/>
                          </pic:cNvPicPr>
                        </pic:nvPicPr>
                        <pic:blipFill>
                          <a:blip r:embed="rId17"/>
                          <a:stretch>
                            <a:fillRect/>
                          </a:stretch>
                        </pic:blipFill>
                        <pic:spPr bwMode="auto">
                          <a:xfrm>
                            <a:off x="0" y="0"/>
                            <a:ext cx="5349240" cy="3627905"/>
                          </a:xfrm>
                          <a:prstGeom prst="rect">
                            <a:avLst/>
                          </a:prstGeom>
                          <a:noFill/>
                          <a:ln w="9525">
                            <a:noFill/>
                            <a:headEnd/>
                            <a:tailEnd/>
                          </a:ln>
                        </pic:spPr>
                      </pic:pic>
                    </a:graphicData>
                  </a:graphic>
                </wp:inline>
              </w:drawing>
            </w:r>
          </w:p>
          <w:p w14:paraId="68037E1D" w14:textId="77777777" w:rsidR="006B7FCA" w:rsidRDefault="00000000" w:rsidP="00602551">
            <w:pPr>
              <w:pStyle w:val="ImageCaption"/>
              <w:spacing w:before="200" w:line="360" w:lineRule="auto"/>
              <w:jc w:val="left"/>
            </w:pPr>
            <w:r>
              <w:t>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44"/>
      </w:tr>
    </w:tbl>
    <w:p w14:paraId="3F3274F2" w14:textId="77777777" w:rsidR="006B7FCA" w:rsidRDefault="00000000" w:rsidP="00602551">
      <w:pPr>
        <w:pStyle w:val="Titre2"/>
        <w:spacing w:line="360" w:lineRule="auto"/>
      </w:pPr>
      <w:bookmarkStart w:id="46" w:name="X7d8c98344fb9b0b2820ed333ea1419091199e0e"/>
      <w:bookmarkEnd w:id="43"/>
      <w:bookmarkEnd w:id="45"/>
      <w:r>
        <w:lastRenderedPageBreak/>
        <w:t>3.6 Effect of the percent cover on the prediction</w:t>
      </w:r>
    </w:p>
    <w:p w14:paraId="0DBD32EC" w14:textId="77777777" w:rsidR="006B7FCA" w:rsidRDefault="00000000" w:rsidP="00602551">
      <w:pPr>
        <w:pStyle w:val="FirstParagraph"/>
        <w:spacing w:line="360" w:lineRule="auto"/>
      </w:pPr>
      <w:r>
        <w:t xml:space="preserve">Using the very high resolution low altitude flight (8 mm pixels), we determined the minimal percent cover required to correctly classify a given class within the corresponding high altitude flight (8cm pixel resolution ; </w:t>
      </w:r>
      <w:hyperlink w:anchor="fig-upscaling">
        <w:r>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6B7FCA" w14:paraId="274B4439" w14:textId="77777777">
        <w:tc>
          <w:tcPr>
            <w:tcW w:w="7920" w:type="dxa"/>
          </w:tcPr>
          <w:p w14:paraId="2E573465" w14:textId="77777777" w:rsidR="006B7FCA" w:rsidRDefault="00000000" w:rsidP="00602551">
            <w:pPr>
              <w:pStyle w:val="Compact"/>
              <w:spacing w:line="360" w:lineRule="auto"/>
              <w:jc w:val="center"/>
            </w:pPr>
            <w:bookmarkStart w:id="47" w:name="fig-upscaling"/>
            <w:bookmarkStart w:id="48" w:name="cell-fig-upscaling"/>
            <w:r>
              <w:rPr>
                <w:noProof/>
              </w:rPr>
              <w:drawing>
                <wp:inline distT="0" distB="0" distL="0" distR="0" wp14:anchorId="3CDE8EC1" wp14:editId="0754DE2B">
                  <wp:extent cx="5060084" cy="6791325"/>
                  <wp:effectExtent l="0" t="0" r="762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Upscaling/density_vs_Proportion.png"/>
                          <pic:cNvPicPr>
                            <a:picLocks noChangeAspect="1" noChangeArrowheads="1"/>
                          </pic:cNvPicPr>
                        </pic:nvPicPr>
                        <pic:blipFill>
                          <a:blip r:embed="rId18"/>
                          <a:stretch>
                            <a:fillRect/>
                          </a:stretch>
                        </pic:blipFill>
                        <pic:spPr bwMode="auto">
                          <a:xfrm>
                            <a:off x="0" y="0"/>
                            <a:ext cx="5064894" cy="6797781"/>
                          </a:xfrm>
                          <a:prstGeom prst="rect">
                            <a:avLst/>
                          </a:prstGeom>
                          <a:noFill/>
                          <a:ln w="9525">
                            <a:noFill/>
                            <a:headEnd/>
                            <a:tailEnd/>
                          </a:ln>
                        </pic:spPr>
                      </pic:pic>
                    </a:graphicData>
                  </a:graphic>
                </wp:inline>
              </w:drawing>
            </w:r>
          </w:p>
          <w:p w14:paraId="6281C40E" w14:textId="77777777" w:rsidR="006B7FCA" w:rsidRDefault="00000000" w:rsidP="00602551">
            <w:pPr>
              <w:pStyle w:val="ImageCaption"/>
              <w:spacing w:before="200" w:line="360" w:lineRule="auto"/>
              <w:jc w:val="left"/>
            </w:pPr>
            <w:r>
              <w:lastRenderedPageBreak/>
              <w:t>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tc>
        <w:bookmarkEnd w:id="47"/>
      </w:tr>
    </w:tbl>
    <w:bookmarkEnd w:id="48"/>
    <w:p w14:paraId="0D851135" w14:textId="77777777" w:rsidR="006B7FCA" w:rsidRDefault="00000000" w:rsidP="00602551">
      <w:pPr>
        <w:pStyle w:val="Corpsdetexte"/>
        <w:spacing w:line="360" w:lineRule="auto"/>
      </w:pPr>
      <w:r>
        <w:t>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p w14:paraId="44F1D135" w14:textId="77777777" w:rsidR="006B7FCA" w:rsidRDefault="00000000" w:rsidP="00602551">
      <w:pPr>
        <w:pStyle w:val="Titre1"/>
        <w:spacing w:line="360" w:lineRule="auto"/>
      </w:pPr>
      <w:bookmarkStart w:id="49" w:name="discussion"/>
      <w:bookmarkEnd w:id="24"/>
      <w:bookmarkEnd w:id="46"/>
      <w:r>
        <w:t>4. Discussion</w:t>
      </w:r>
    </w:p>
    <w:p w14:paraId="0BF3A584" w14:textId="77777777" w:rsidR="006B7FCA" w:rsidRDefault="00000000" w:rsidP="00602551">
      <w:pPr>
        <w:pStyle w:val="Titre2"/>
        <w:spacing w:line="360" w:lineRule="auto"/>
      </w:pPr>
      <w:bookmarkStart w:id="50" w:name="vegetation-discrimination"/>
      <w:r>
        <w:t>4.1 Vegetation Discrimination</w:t>
      </w:r>
    </w:p>
    <w:p w14:paraId="1D216277" w14:textId="77777777" w:rsidR="006B7FCA" w:rsidRDefault="00000000" w:rsidP="00602551">
      <w:pPr>
        <w:pStyle w:val="FirstParagraph"/>
        <w:spacing w:line="360" w:lineRule="auto"/>
      </w:pPr>
      <w:r>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w:t>
      </w:r>
      <w:r>
        <w:lastRenderedPageBreak/>
        <w:t xml:space="preserve">Our drone flights and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6B7FCA" w14:paraId="548E9EC8" w14:textId="77777777">
        <w:tc>
          <w:tcPr>
            <w:tcW w:w="7920" w:type="dxa"/>
          </w:tcPr>
          <w:p w14:paraId="24CB3AD6" w14:textId="77777777" w:rsidR="006B7FCA" w:rsidRDefault="00000000" w:rsidP="00602551">
            <w:pPr>
              <w:pStyle w:val="Compact"/>
              <w:spacing w:line="360" w:lineRule="auto"/>
              <w:jc w:val="center"/>
            </w:pPr>
            <w:bookmarkStart w:id="51" w:name="fig-Pigm"/>
            <w:bookmarkStart w:id="52" w:name="cell-fig-Pigm"/>
            <w:r>
              <w:rPr>
                <w:noProof/>
              </w:rPr>
              <w:drawing>
                <wp:inline distT="0" distB="0" distL="0" distR="0" wp14:anchorId="34FC362C" wp14:editId="4AB7009D">
                  <wp:extent cx="5943600" cy="2755934"/>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igures/Low_res/Disc_Pigment_Table.png"/>
                          <pic:cNvPicPr>
                            <a:picLocks noChangeAspect="1" noChangeArrowheads="1"/>
                          </pic:cNvPicPr>
                        </pic:nvPicPr>
                        <pic:blipFill>
                          <a:blip r:embed="rId19"/>
                          <a:stretch>
                            <a:fillRect/>
                          </a:stretch>
                        </pic:blipFill>
                        <pic:spPr bwMode="auto">
                          <a:xfrm>
                            <a:off x="0" y="0"/>
                            <a:ext cx="5943600" cy="2755934"/>
                          </a:xfrm>
                          <a:prstGeom prst="rect">
                            <a:avLst/>
                          </a:prstGeom>
                          <a:noFill/>
                          <a:ln w="9525">
                            <a:noFill/>
                            <a:headEnd/>
                            <a:tailEnd/>
                          </a:ln>
                        </pic:spPr>
                      </pic:pic>
                    </a:graphicData>
                  </a:graphic>
                </wp:inline>
              </w:drawing>
            </w:r>
          </w:p>
          <w:p w14:paraId="239CE1C9" w14:textId="77777777" w:rsidR="006B7FCA" w:rsidRDefault="00000000" w:rsidP="00602551">
            <w:pPr>
              <w:pStyle w:val="ImageCaption"/>
              <w:spacing w:before="200" w:line="360" w:lineRule="auto"/>
              <w:jc w:val="left"/>
            </w:pPr>
            <w:r>
              <w:t>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Christensen et al. (1977).</w:t>
            </w:r>
          </w:p>
        </w:tc>
        <w:bookmarkEnd w:id="51"/>
      </w:tr>
      <w:tr w:rsidR="006B7FCA" w14:paraId="378E2A85" w14:textId="77777777">
        <w:tc>
          <w:tcPr>
            <w:tcW w:w="7920" w:type="dxa"/>
          </w:tcPr>
          <w:p w14:paraId="7E6E326C" w14:textId="77777777" w:rsidR="006B7FCA" w:rsidRDefault="00000000" w:rsidP="00602551">
            <w:pPr>
              <w:pStyle w:val="Compact"/>
              <w:spacing w:line="360" w:lineRule="auto"/>
              <w:jc w:val="center"/>
            </w:pPr>
            <w:bookmarkStart w:id="53" w:name="fig-ValidationGreen"/>
            <w:bookmarkStart w:id="54" w:name="cell-fig-ValidationGreen"/>
            <w:bookmarkEnd w:id="52"/>
            <w:r>
              <w:rPr>
                <w:noProof/>
              </w:rPr>
              <w:drawing>
                <wp:inline distT="0" distB="0" distL="0" distR="0" wp14:anchorId="699F5D93" wp14:editId="21D5C8BD">
                  <wp:extent cx="2709559" cy="1932778"/>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igures/Low_res/Validation/ConfusionMatrixGreen.png"/>
                          <pic:cNvPicPr>
                            <a:picLocks noChangeAspect="1" noChangeArrowheads="1"/>
                          </pic:cNvPicPr>
                        </pic:nvPicPr>
                        <pic:blipFill>
                          <a:blip r:embed="rId20"/>
                          <a:stretch>
                            <a:fillRect/>
                          </a:stretch>
                        </pic:blipFill>
                        <pic:spPr bwMode="auto">
                          <a:xfrm>
                            <a:off x="0" y="0"/>
                            <a:ext cx="2709559" cy="1932778"/>
                          </a:xfrm>
                          <a:prstGeom prst="rect">
                            <a:avLst/>
                          </a:prstGeom>
                          <a:noFill/>
                          <a:ln w="9525">
                            <a:noFill/>
                            <a:headEnd/>
                            <a:tailEnd/>
                          </a:ln>
                        </pic:spPr>
                      </pic:pic>
                    </a:graphicData>
                  </a:graphic>
                </wp:inline>
              </w:drawing>
            </w:r>
          </w:p>
          <w:p w14:paraId="64915C48" w14:textId="77777777" w:rsidR="006B7FCA" w:rsidRDefault="00000000" w:rsidP="00602551">
            <w:pPr>
              <w:pStyle w:val="ImageCaption"/>
              <w:spacing w:before="200" w:line="360" w:lineRule="auto"/>
              <w:jc w:val="left"/>
            </w:pPr>
            <w:r>
              <w:t xml:space="preserve">Figure 14: Sample of </w:t>
            </w:r>
            <w:hyperlink w:anchor="fig-Validation">
              <w:r>
                <w:rPr>
                  <w:rStyle w:val="Lienhypertexte"/>
                </w:rPr>
                <w:t>Figure 9</w:t>
              </w:r>
            </w:hyperlink>
            <w:r>
              <w:t xml:space="preserve"> focusing on green macrophytes. The labels inside the matrix indicate the number of pixels.</w:t>
            </w:r>
          </w:p>
        </w:tc>
        <w:bookmarkEnd w:id="53"/>
      </w:tr>
    </w:tbl>
    <w:bookmarkEnd w:id="54"/>
    <w:p w14:paraId="64020D86" w14:textId="77777777" w:rsidR="006B7FCA" w:rsidRDefault="00000000" w:rsidP="00602551">
      <w:pPr>
        <w:pStyle w:val="Corpsdetexte"/>
        <w:spacing w:line="360" w:lineRule="auto"/>
      </w:pPr>
      <w:r>
        <w:lastRenderedPageBreak/>
        <w:t>Meeting these two criteria, the Micasense RedEdge-MX DUAL camera used in this study, enabled the classifier to achieve 97% of accuracy between these two classes (</w:t>
      </w:r>
      <w:hyperlink w:anchor="fig-ValidationGreen">
        <w:r>
          <w:rPr>
            <w:rStyle w:val="Lienhypertexte"/>
          </w:rPr>
          <w:t>Figure 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3DCDCC62" w14:textId="77777777" w:rsidR="006B7FCA" w:rsidRDefault="00000000" w:rsidP="00602551">
      <w:pPr>
        <w:pStyle w:val="Corpsdetexte"/>
        <w:spacing w:line="360" w:lineRule="auto"/>
      </w:pPr>
      <w:r>
        <w:t>The variable importance analysis (</w:t>
      </w:r>
      <w:hyperlink w:anchor="fig-VIP">
        <w:r>
          <w:rPr>
            <w:rStyle w:val="Lienhypertexte"/>
          </w:rPr>
          <w:t>Figure 10</w:t>
        </w:r>
      </w:hyperlink>
      <w:r>
        <w:t>)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w:t>
      </w:r>
      <w:hyperlink w:anchor="fig-VIP">
        <w:r>
          <w:rPr>
            <w:rStyle w:val="Lienhypertexte"/>
          </w:rPr>
          <w:t>Figure 10</w:t>
        </w:r>
      </w:hyperlink>
      <w:r>
        <w:t xml:space="preserve"> ; </w:t>
      </w:r>
      <w:hyperlink w:anchor="fig-Pigm">
        <w:r>
          <w:rPr>
            <w:rStyle w:val="Lienhypertexte"/>
          </w:rPr>
          <w:t>Figure 13</w:t>
        </w:r>
      </w:hyperlink>
      <w:r>
        <w:t>). These two key features have been identified by the Neural Network as the two principal predictors to accurately identify brown algae (</w:t>
      </w:r>
      <w:hyperlink w:anchor="fig-VIP">
        <w:r>
          <w:rPr>
            <w:rStyle w:val="Lienhypertexte"/>
          </w:rPr>
          <w:t>Figure 10</w:t>
        </w:r>
      </w:hyperlink>
      <w:r>
        <w:t>). Similarly, the presence of phycoerythrin and phycocyanin in Rhodophyceae contribute to the lowest reflectance among all classes in the spectral range from 560 to 615 nm (</w:t>
      </w:r>
      <w:hyperlink w:anchor="fig-VIP">
        <w:r>
          <w:rPr>
            <w:rStyle w:val="Lienhypertexte"/>
          </w:rPr>
          <w:t>Figure 10</w:t>
        </w:r>
      </w:hyperlink>
      <w:r>
        <w:t>).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Figure 10</w:t>
        </w:r>
      </w:hyperlink>
      <w:r>
        <w:t>). Indeed, the reflectance at 475 nm was higher for Bacillariophyceae than for any other vegetation class (</w:t>
      </w:r>
      <w:hyperlink w:anchor="fig-vegetation">
        <w:r>
          <w:rPr>
            <w:rStyle w:val="Lienhypertexte"/>
          </w:rPr>
          <w:t>Figure 2</w:t>
        </w:r>
      </w:hyperlink>
      <w:r>
        <w:t>), very likely due to the low biomass (and associated concentration of blue-absorbing pigments) of these unicellular organisms compared to seagrass and macroalgae.</w:t>
      </w:r>
    </w:p>
    <w:p w14:paraId="1B26AB5D" w14:textId="77777777" w:rsidR="006B7FCA" w:rsidRDefault="00000000" w:rsidP="00602551">
      <w:pPr>
        <w:pStyle w:val="Titre2"/>
        <w:spacing w:line="360" w:lineRule="auto"/>
      </w:pPr>
      <w:bookmarkStart w:id="55" w:name="X56bbf18dfbac1929b10d45740eeb232309054c0"/>
      <w:bookmarkEnd w:id="50"/>
      <w:r>
        <w:t>4.2 Altitude and Temporal Effects on Vegetation Prediction Accuracy</w:t>
      </w:r>
    </w:p>
    <w:p w14:paraId="3588C782" w14:textId="77777777" w:rsidR="006B7FCA" w:rsidRDefault="00000000" w:rsidP="00602551">
      <w:pPr>
        <w:pStyle w:val="FirstParagraph"/>
        <w:spacing w:line="360" w:lineRule="auto"/>
      </w:pPr>
      <w:r>
        <w:t>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w:t>
      </w:r>
      <w:r>
        <w:lastRenderedPageBreak/>
        <w:t>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Lienhypertexte"/>
          </w:rPr>
          <w:t>Equation 1</w:t>
        </w:r>
      </w:hyperlink>
      <w:r>
        <w:t>. This approach allowed us to eliminate the slight reflectance difference between the flights (</w:t>
      </w:r>
      <w:hyperlink w:anchor="fig-CompareRef">
        <w:r>
          <w:rPr>
            <w:rStyle w:val="Lienhypertexte"/>
          </w:rPr>
          <w:t>Figure 4</w:t>
        </w:r>
      </w:hyperlink>
      <w:r>
        <w:t xml:space="preserve"> 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We found 90 % seagrass cover was necessary at an 8 cm resolution for confident prediction of its presence (</w:t>
      </w:r>
      <w:hyperlink w:anchor="fig-upscaling">
        <w:r>
          <w:rPr>
            <w:rStyle w:val="Lienhypertexte"/>
          </w:rPr>
          <w:t>Figure 12</w:t>
        </w:r>
      </w:hyperlink>
      <w:r>
        <w:t>). However, due to the strong phenology of intertidal seagrass meadows in Europe, the period when a meadow is well-established can be temporally restricted, limiting the ideal window for accurate detection.</w:t>
      </w:r>
    </w:p>
    <w:p w14:paraId="5B5A8CF5" w14:textId="77777777" w:rsidR="006B7FCA" w:rsidRDefault="00000000" w:rsidP="00602551">
      <w:pPr>
        <w:pStyle w:val="Titre2"/>
        <w:spacing w:line="360" w:lineRule="auto"/>
      </w:pPr>
      <w:bookmarkStart w:id="56" w:name="X8ee0ba22c6fafee2c4fdf3a7dcdce5bc64eb5f3"/>
      <w:bookmarkEnd w:id="55"/>
      <w:r>
        <w:t>4.3 Impact of Pixel Resolution on the prediction and Implications for Satellite Remote Sensing</w:t>
      </w:r>
    </w:p>
    <w:p w14:paraId="3BDE7ED4" w14:textId="77777777" w:rsidR="006B7FCA" w:rsidRDefault="00000000" w:rsidP="00602551">
      <w:pPr>
        <w:pStyle w:val="FirstParagraph"/>
        <w:spacing w:line="360" w:lineRule="auto"/>
      </w:pPr>
      <w:r>
        <w:t>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hyperlink w:anchor="fig-pixelsize">
        <w:r>
          <w:rPr>
            <w:rStyle w:val="Lienhypertexte"/>
          </w:rPr>
          <w:t>Figure 11</w:t>
        </w:r>
      </w:hyperlink>
      <w:r>
        <w:t>). This highlights the sensitivity of spatial resolution in detecting smaller or more fragmented vegetation features. Green algae, being particularly patchy across all study sites, shows the steepest decline in areal agreement as pixel size increases, which aligns with expectations given the limitations of coarser resolution in capturing fine-scale details.</w:t>
      </w:r>
    </w:p>
    <w:p w14:paraId="61B44D1A" w14:textId="77777777" w:rsidR="006B7FCA" w:rsidRDefault="00000000" w:rsidP="00602551">
      <w:pPr>
        <w:pStyle w:val="Corpsdetexte"/>
        <w:spacing w:line="360" w:lineRule="auto"/>
      </w:pPr>
      <w:r>
        <w:lastRenderedPageBreak/>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14:paraId="5CFEC03A" w14:textId="77777777" w:rsidR="006B7FCA" w:rsidRDefault="00000000" w:rsidP="00602551">
      <w:pPr>
        <w:pStyle w:val="Corpsdetexte"/>
        <w:spacing w:line="360" w:lineRule="auto"/>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p w14:paraId="34214C7C" w14:textId="77777777" w:rsidR="006B7FCA" w:rsidRDefault="00000000" w:rsidP="00602551">
      <w:pPr>
        <w:pStyle w:val="Titre2"/>
        <w:spacing w:line="360" w:lineRule="auto"/>
      </w:pPr>
      <w:bookmarkStart w:id="57" w:name="X358d9a53b4ed72181dfc2d93c4ce60c8d17bbcb"/>
      <w:bookmarkEnd w:id="56"/>
      <w:r>
        <w:t>4.4 Towards climate and biodiversity applications</w:t>
      </w:r>
    </w:p>
    <w:p w14:paraId="7C7FFB99" w14:textId="77777777" w:rsidR="006B7FCA" w:rsidRDefault="00000000" w:rsidP="00602551">
      <w:pPr>
        <w:pStyle w:val="FirstParagraph"/>
        <w:spacing w:line="360" w:lineRule="auto"/>
      </w:pPr>
      <w: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54E41285" w14:textId="77777777" w:rsidR="006B7FCA" w:rsidRDefault="00000000" w:rsidP="00602551">
      <w:pPr>
        <w:pStyle w:val="Corpsdetexte"/>
        <w:spacing w:line="360" w:lineRule="auto"/>
      </w:pPr>
      <w:r>
        <w:t xml:space="preserve">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(i.e. bloom of green macroalgae of the genus </w:t>
      </w:r>
      <w:r>
        <w:rPr>
          <w:i/>
          <w:iCs/>
        </w:rPr>
        <w:t>Ulva</w:t>
      </w:r>
      <w:r>
        <w:t xml:space="preserve">) were reported in Brittany, France, in the 1970s and have since been a concern for local stakeholders and economic activities (Ménesguen, 2018). Some regions of the world have </w:t>
      </w:r>
      <w:r>
        <w:lastRenderedPageBreak/>
        <w:t xml:space="preserve">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4CA74E8F" w14:textId="77777777" w:rsidR="006B7FCA" w:rsidRDefault="00000000" w:rsidP="00602551">
      <w:pPr>
        <w:pStyle w:val="Corpsdetexte"/>
        <w:spacing w:line="360" w:lineRule="auto"/>
      </w:pPr>
      <w:r>
        <w:t>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497DA069" w14:textId="77777777" w:rsidR="006B7FCA" w:rsidRDefault="00000000" w:rsidP="00602551">
      <w:pPr>
        <w:pStyle w:val="Titre1"/>
        <w:spacing w:line="360" w:lineRule="auto"/>
      </w:pPr>
      <w:bookmarkStart w:id="58" w:name="conclusion"/>
      <w:bookmarkEnd w:id="49"/>
      <w:bookmarkEnd w:id="57"/>
      <w:r>
        <w:t>5. Conclusion</w:t>
      </w:r>
    </w:p>
    <w:p w14:paraId="737FBB87" w14:textId="4BA78CE7" w:rsidR="00602551" w:rsidRDefault="00000000" w:rsidP="00602551">
      <w:pPr>
        <w:pStyle w:val="FirstParagraph"/>
        <w:spacing w:line="360" w:lineRule="auto"/>
      </w:pPr>
      <w:r>
        <w:t xml:space="preserve">The utilization of very high spatial resolution (from 8 to 80 mm) drone-based remote sensing coupled with machine learning techniques has proven to be an effective method for the discrimination of intertidal </w:t>
      </w:r>
      <w:r>
        <w:lastRenderedPageBreak/>
        <w:t>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p w14:paraId="75D55720" w14:textId="77777777" w:rsidR="00602551" w:rsidRDefault="00602551">
      <w:pPr>
        <w:jc w:val="left"/>
        <w:rPr>
          <w:sz w:val="22"/>
        </w:rPr>
      </w:pPr>
      <w:r>
        <w:br w:type="page"/>
      </w:r>
    </w:p>
    <w:p w14:paraId="064A0CA7" w14:textId="49F181CF" w:rsidR="006B7FCA" w:rsidRDefault="00000000">
      <w:pPr>
        <w:pStyle w:val="Bibliographie"/>
      </w:pPr>
      <w:bookmarkStart w:id="59" w:name="ref-adade2021"/>
      <w:bookmarkStart w:id="60" w:name="refs"/>
      <w:proofErr w:type="spellStart"/>
      <w:r>
        <w:lastRenderedPageBreak/>
        <w:t>dade</w:t>
      </w:r>
      <w:proofErr w:type="spellEnd"/>
      <w:r>
        <w:t>, R., Aibinu, A.M., Ekumah, B., Asaana, J., 2021. Unmanned aerial vehicle (UAV) applications in coastal zone management—a review. Environmental Monitoring and Assessment 193, 1–12.</w:t>
      </w:r>
    </w:p>
    <w:p w14:paraId="61D417A4" w14:textId="77777777" w:rsidR="006B7FCA" w:rsidRDefault="00000000">
      <w:pPr>
        <w:pStyle w:val="Bibliographie"/>
      </w:pPr>
      <w:bookmarkStart w:id="61" w:name="ref-agisoft"/>
      <w:bookmarkEnd w:id="59"/>
      <w:r>
        <w:t xml:space="preserve">Agisoft, 2019. </w:t>
      </w:r>
      <w:hyperlink r:id="rId21">
        <w:r>
          <w:rPr>
            <w:rStyle w:val="Lienhypertexte"/>
          </w:rPr>
          <w:t>Agisoft metashape</w:t>
        </w:r>
      </w:hyperlink>
      <w:r>
        <w:t>.</w:t>
      </w:r>
    </w:p>
    <w:p w14:paraId="209BD887" w14:textId="77777777" w:rsidR="006B7FCA" w:rsidRDefault="00000000">
      <w:pPr>
        <w:pStyle w:val="Bibliographie"/>
      </w:pPr>
      <w:bookmarkStart w:id="62" w:name="ref-angnuureng2022"/>
      <w:bookmarkEnd w:id="61"/>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15CE86BE" w14:textId="77777777" w:rsidR="006B7FCA" w:rsidRPr="00602551" w:rsidRDefault="00000000">
      <w:pPr>
        <w:pStyle w:val="Bibliographie"/>
        <w:rPr>
          <w:lang w:val="fr-FR"/>
        </w:rPr>
      </w:pPr>
      <w:bookmarkStart w:id="63" w:name="ref-bannari2022"/>
      <w:bookmarkEnd w:id="62"/>
      <w:r>
        <w:t xml:space="preserve">Bannari, A., Ali, T.S., Abahussain, A., 2022. The capabilities of sentinel-MSI (2A/2B) and landsat-OLI (8/9) in seagrass and algae species differentiation using spectral reflectance. </w:t>
      </w:r>
      <w:proofErr w:type="spellStart"/>
      <w:r w:rsidRPr="00602551">
        <w:rPr>
          <w:lang w:val="fr-FR"/>
        </w:rPr>
        <w:t>Ocean</w:t>
      </w:r>
      <w:proofErr w:type="spellEnd"/>
      <w:r w:rsidRPr="00602551">
        <w:rPr>
          <w:lang w:val="fr-FR"/>
        </w:rPr>
        <w:t xml:space="preserve"> Science 18, 361–388.</w:t>
      </w:r>
    </w:p>
    <w:p w14:paraId="2F13D661" w14:textId="77777777" w:rsidR="006B7FCA" w:rsidRDefault="00000000">
      <w:pPr>
        <w:pStyle w:val="Bibliographie"/>
      </w:pPr>
      <w:bookmarkStart w:id="64" w:name="ref-bargain2013seasonal"/>
      <w:bookmarkEnd w:id="63"/>
      <w:proofErr w:type="spellStart"/>
      <w:r w:rsidRPr="00602551">
        <w:rPr>
          <w:lang w:val="fr-FR"/>
        </w:rPr>
        <w:t>Bargain</w:t>
      </w:r>
      <w:proofErr w:type="spellEnd"/>
      <w:r w:rsidRPr="00602551">
        <w:rPr>
          <w:lang w:val="fr-FR"/>
        </w:rPr>
        <w:t xml:space="preserve">, A., Robin, M., Méléder, V., Rosa, P., Le </w:t>
      </w:r>
      <w:proofErr w:type="spellStart"/>
      <w:r w:rsidRPr="00602551">
        <w:rPr>
          <w:lang w:val="fr-FR"/>
        </w:rPr>
        <w:t>Menn</w:t>
      </w:r>
      <w:proofErr w:type="spellEnd"/>
      <w:r w:rsidRPr="00602551">
        <w:rPr>
          <w:lang w:val="fr-FR"/>
        </w:rPr>
        <w:t xml:space="preserve">, E., </w:t>
      </w:r>
      <w:proofErr w:type="spellStart"/>
      <w:r w:rsidRPr="00602551">
        <w:rPr>
          <w:lang w:val="fr-FR"/>
        </w:rPr>
        <w:t>Harin</w:t>
      </w:r>
      <w:proofErr w:type="spellEnd"/>
      <w:r w:rsidRPr="00602551">
        <w:rPr>
          <w:lang w:val="fr-FR"/>
        </w:rPr>
        <w:t xml:space="preserve">, N., Barillé, L., 2013. </w:t>
      </w:r>
      <w:r>
        <w:t>Seasonal spectral variation of zostera noltii and its influence on pigment-based vegetation indices. Journal of experimental marine biology and ecology 446, 86–94.</w:t>
      </w:r>
    </w:p>
    <w:p w14:paraId="27141949" w14:textId="77777777" w:rsidR="006B7FCA" w:rsidRPr="00602551" w:rsidRDefault="00000000">
      <w:pPr>
        <w:pStyle w:val="Bibliographie"/>
        <w:rPr>
          <w:lang w:val="fr-FR"/>
        </w:rPr>
      </w:pPr>
      <w:bookmarkStart w:id="65" w:name="ref-beach1997vivo"/>
      <w:bookmarkEnd w:id="64"/>
      <w:r>
        <w:t xml:space="preserve">Beach, K., Borgeas, H., Nishimura, N., Smith, C., 1997. In vivo absorbance spectra and the ecophysiology of reef macroalgae. </w:t>
      </w:r>
      <w:r w:rsidRPr="00602551">
        <w:rPr>
          <w:lang w:val="fr-FR"/>
        </w:rPr>
        <w:t xml:space="preserve">Coral </w:t>
      </w:r>
      <w:proofErr w:type="spellStart"/>
      <w:r w:rsidRPr="00602551">
        <w:rPr>
          <w:lang w:val="fr-FR"/>
        </w:rPr>
        <w:t>Reefs</w:t>
      </w:r>
      <w:proofErr w:type="spellEnd"/>
      <w:r w:rsidRPr="00602551">
        <w:rPr>
          <w:lang w:val="fr-FR"/>
        </w:rPr>
        <w:t xml:space="preserve"> 16, 21–28.</w:t>
      </w:r>
    </w:p>
    <w:p w14:paraId="491ADB63" w14:textId="77777777" w:rsidR="006B7FCA" w:rsidRDefault="00000000">
      <w:pPr>
        <w:pStyle w:val="Bibliographie"/>
      </w:pPr>
      <w:bookmarkStart w:id="66" w:name="ref-Brunier2022Topographic"/>
      <w:bookmarkEnd w:id="65"/>
      <w:r w:rsidRPr="00602551">
        <w:rPr>
          <w:lang w:val="fr-FR"/>
        </w:rPr>
        <w:t xml:space="preserve">Brunier, G., Oiry, S., </w:t>
      </w:r>
      <w:proofErr w:type="spellStart"/>
      <w:r w:rsidRPr="00602551">
        <w:rPr>
          <w:lang w:val="fr-FR"/>
        </w:rPr>
        <w:t>Gruet</w:t>
      </w:r>
      <w:proofErr w:type="spellEnd"/>
      <w:r w:rsidRPr="00602551">
        <w:rPr>
          <w:lang w:val="fr-FR"/>
        </w:rPr>
        <w:t xml:space="preserve">, Y., Dubois, S.F., Barillé, L., 2022. </w:t>
      </w:r>
      <w:r>
        <w:t xml:space="preserve">Topographic analysis of intertidal polychaete reefs (sabellaria alveolata) at a very high spatial resolution. Remote Sensing 2022, Vol. 14, Page 307 14, 307. </w:t>
      </w:r>
      <w:hyperlink r:id="rId22">
        <w:r>
          <w:rPr>
            <w:rStyle w:val="Lienhypertexte"/>
          </w:rPr>
          <w:t>https://doi.org/10.3390/RS14020307</w:t>
        </w:r>
      </w:hyperlink>
    </w:p>
    <w:p w14:paraId="265F44F3" w14:textId="77777777" w:rsidR="006B7FCA" w:rsidRDefault="00000000">
      <w:pPr>
        <w:pStyle w:val="Bibliographie"/>
      </w:pPr>
      <w:bookmarkStart w:id="67" w:name="ref-Cao2017"/>
      <w:bookmarkEnd w:id="66"/>
      <w:r>
        <w:t xml:space="preserve">Cao, J., Thorson, J.T., Richards, R.A., Chen, Y., 2017. Spatiotemporal index standardization improves the stock assessment of northern shrimp in the gulf of maine. Canadian Journal of Fisheries and Aquatic Sciences 74, 1781–1793. </w:t>
      </w:r>
      <w:hyperlink r:id="rId23">
        <w:r>
          <w:rPr>
            <w:rStyle w:val="Lienhypertexte"/>
          </w:rPr>
          <w:t>https://doi.org/10.1139/cjfas-2016-0137</w:t>
        </w:r>
      </w:hyperlink>
    </w:p>
    <w:p w14:paraId="2FE4EBE8" w14:textId="77777777" w:rsidR="006B7FCA" w:rsidRDefault="00000000">
      <w:pPr>
        <w:pStyle w:val="Bibliographie"/>
      </w:pPr>
      <w:bookmarkStart w:id="68" w:name="ref-cartaxana2016regulation"/>
      <w:bookmarkEnd w:id="67"/>
      <w:proofErr w:type="spellStart"/>
      <w:r w:rsidRPr="00602551">
        <w:rPr>
          <w:lang w:val="es-ES"/>
        </w:rPr>
        <w:t>Cartaxana</w:t>
      </w:r>
      <w:proofErr w:type="spellEnd"/>
      <w:r w:rsidRPr="00602551">
        <w:rPr>
          <w:lang w:val="es-ES"/>
        </w:rPr>
        <w:t xml:space="preserve">, P., Cruz, S., </w:t>
      </w:r>
      <w:proofErr w:type="spellStart"/>
      <w:r w:rsidRPr="00602551">
        <w:rPr>
          <w:lang w:val="es-ES"/>
        </w:rPr>
        <w:t>Gameiro</w:t>
      </w:r>
      <w:proofErr w:type="spellEnd"/>
      <w:r w:rsidRPr="00602551">
        <w:rPr>
          <w:lang w:val="es-ES"/>
        </w:rPr>
        <w:t xml:space="preserve">, C., </w:t>
      </w:r>
      <w:proofErr w:type="spellStart"/>
      <w:r w:rsidRPr="00602551">
        <w:rPr>
          <w:lang w:val="es-ES"/>
        </w:rPr>
        <w:t>Kühl</w:t>
      </w:r>
      <w:proofErr w:type="spellEnd"/>
      <w:r w:rsidRPr="00602551">
        <w:rPr>
          <w:lang w:val="es-ES"/>
        </w:rPr>
        <w:t xml:space="preserve">, M., 2016. </w:t>
      </w:r>
      <w:r>
        <w:t>Regulation of intertidal microphytobenthos photosynthesis over a diel emersion period is strongly affected by diatom migration patterns. Frontiers in microbiology 7, 872.</w:t>
      </w:r>
    </w:p>
    <w:p w14:paraId="7C3ADDA6" w14:textId="77777777" w:rsidR="006B7FCA" w:rsidRDefault="00000000">
      <w:pPr>
        <w:pStyle w:val="Bibliographie"/>
      </w:pPr>
      <w:bookmarkStart w:id="69" w:name="ref-casella2020"/>
      <w:bookmarkEnd w:id="68"/>
      <w:r>
        <w:t>Casella, E., Drechsel, J., Winter, C., Benninghoff, M., Rovere, A., 2020. Accuracy of sand beach topography surveying by drones and photogrammetry. Geo-Marine Letters 40, 255–268.</w:t>
      </w:r>
    </w:p>
    <w:p w14:paraId="7956163F" w14:textId="77777777" w:rsidR="006B7FCA" w:rsidRPr="00602551" w:rsidRDefault="00000000">
      <w:pPr>
        <w:pStyle w:val="Bibliographie"/>
        <w:rPr>
          <w:lang w:val="fr-FR"/>
        </w:rPr>
      </w:pPr>
      <w:bookmarkStart w:id="70" w:name="ref-charrier2021growth"/>
      <w:bookmarkEnd w:id="69"/>
      <w:r>
        <w:t xml:space="preserve">Charrier, B., Boscq, S., Nelson, B.J., Läubli, N.F., 2021. Growth and labelling of cell wall components of the brown alga ectocarpus in microfluidic chips. </w:t>
      </w:r>
      <w:proofErr w:type="spellStart"/>
      <w:r w:rsidRPr="00602551">
        <w:rPr>
          <w:lang w:val="fr-FR"/>
        </w:rPr>
        <w:t>Frontiers</w:t>
      </w:r>
      <w:proofErr w:type="spellEnd"/>
      <w:r w:rsidRPr="00602551">
        <w:rPr>
          <w:lang w:val="fr-FR"/>
        </w:rPr>
        <w:t xml:space="preserve"> in Marine Science 8, 745654.</w:t>
      </w:r>
    </w:p>
    <w:p w14:paraId="76A07348" w14:textId="77777777" w:rsidR="006B7FCA" w:rsidRDefault="00000000">
      <w:pPr>
        <w:pStyle w:val="Bibliographie"/>
      </w:pPr>
      <w:bookmarkStart w:id="71" w:name="ref-chefaoui2018dramatic"/>
      <w:bookmarkEnd w:id="70"/>
      <w:proofErr w:type="spellStart"/>
      <w:r w:rsidRPr="00602551">
        <w:rPr>
          <w:lang w:val="fr-FR"/>
        </w:rPr>
        <w:t>Chefaoui</w:t>
      </w:r>
      <w:proofErr w:type="spellEnd"/>
      <w:r w:rsidRPr="00602551">
        <w:rPr>
          <w:lang w:val="fr-FR"/>
        </w:rPr>
        <w:t xml:space="preserve">, R.M., Duarte, C.M., </w:t>
      </w:r>
      <w:proofErr w:type="spellStart"/>
      <w:r w:rsidRPr="00602551">
        <w:rPr>
          <w:lang w:val="fr-FR"/>
        </w:rPr>
        <w:t>Serrão</w:t>
      </w:r>
      <w:proofErr w:type="spellEnd"/>
      <w:r w:rsidRPr="00602551">
        <w:rPr>
          <w:lang w:val="fr-FR"/>
        </w:rPr>
        <w:t xml:space="preserve">, E.A., 2018. </w:t>
      </w:r>
      <w:r>
        <w:t>Dramatic loss of seagrass habitat under projected climate change in the mediterranean sea. Global change biology 24, 4919–4928.</w:t>
      </w:r>
    </w:p>
    <w:p w14:paraId="04738FDD" w14:textId="77777777" w:rsidR="006B7FCA" w:rsidRDefault="00000000">
      <w:pPr>
        <w:pStyle w:val="Bibliographie"/>
      </w:pPr>
      <w:bookmarkStart w:id="72" w:name="ref-christensen1977seaweeds"/>
      <w:bookmarkEnd w:id="71"/>
      <w:r>
        <w:t>Christensen, T., Dixon, P.S., Irvine, L.M., 1977. Seaweeds of the british isles: Tribophyceae (xanthophyceae). British Museum (Natural History).</w:t>
      </w:r>
    </w:p>
    <w:p w14:paraId="6062CAC1" w14:textId="77777777" w:rsidR="006B7FCA" w:rsidRDefault="00000000">
      <w:pPr>
        <w:pStyle w:val="Bibliographie"/>
      </w:pPr>
      <w:bookmarkStart w:id="73" w:name="ref-coffer2023"/>
      <w:bookmarkEnd w:id="72"/>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4909342A" w14:textId="77777777" w:rsidR="006B7FCA" w:rsidRPr="00602551" w:rsidRDefault="00000000">
      <w:pPr>
        <w:pStyle w:val="Bibliographie"/>
        <w:rPr>
          <w:lang w:val="es-ES"/>
        </w:rPr>
      </w:pPr>
      <w:bookmarkStart w:id="74" w:name="ref-collin2019improving"/>
      <w:bookmarkEnd w:id="73"/>
      <w:r>
        <w:t xml:space="preserve">Collin, A., Dubois, S., James, D., Houet, T., 2019. Improving intertidal reef mapping using UAV surface, red edge, and near-infrared data. </w:t>
      </w:r>
      <w:r w:rsidRPr="00602551">
        <w:rPr>
          <w:lang w:val="es-ES"/>
        </w:rPr>
        <w:t>Drones 3, 67.</w:t>
      </w:r>
    </w:p>
    <w:p w14:paraId="0123183D" w14:textId="77777777" w:rsidR="006B7FCA" w:rsidRDefault="00000000">
      <w:pPr>
        <w:pStyle w:val="Bibliographie"/>
      </w:pPr>
      <w:bookmarkStart w:id="75" w:name="ref-COSTA2021107018"/>
      <w:bookmarkEnd w:id="74"/>
      <w:r w:rsidRPr="00602551">
        <w:rPr>
          <w:lang w:val="es-ES"/>
        </w:rPr>
        <w:t xml:space="preserve">Costa, V., </w:t>
      </w:r>
      <w:proofErr w:type="spellStart"/>
      <w:r w:rsidRPr="00602551">
        <w:rPr>
          <w:lang w:val="es-ES"/>
        </w:rPr>
        <w:t>Serôdio</w:t>
      </w:r>
      <w:proofErr w:type="spellEnd"/>
      <w:r w:rsidRPr="00602551">
        <w:rPr>
          <w:lang w:val="es-ES"/>
        </w:rPr>
        <w:t xml:space="preserve">, J., </w:t>
      </w:r>
      <w:proofErr w:type="spellStart"/>
      <w:r w:rsidRPr="00602551">
        <w:rPr>
          <w:lang w:val="es-ES"/>
        </w:rPr>
        <w:t>Lillebø</w:t>
      </w:r>
      <w:proofErr w:type="spellEnd"/>
      <w:r w:rsidRPr="00602551">
        <w:rPr>
          <w:lang w:val="es-ES"/>
        </w:rPr>
        <w:t xml:space="preserve">, A.I., Sousa, A.I., 2021. </w:t>
      </w:r>
      <w:r>
        <w:t>Use of hyperspectral reflectance to non-destructively estimate seagrass zostera noltei biomass. Ecological Indicators 121, 107018. https://doi.org/</w:t>
      </w:r>
      <w:hyperlink r:id="rId24">
        <w:r>
          <w:rPr>
            <w:rStyle w:val="Lienhypertexte"/>
          </w:rPr>
          <w:t>https://doi.org/10.1016/j.ecolind.2020.107018</w:t>
        </w:r>
      </w:hyperlink>
    </w:p>
    <w:p w14:paraId="3A657BA1" w14:textId="77777777" w:rsidR="006B7FCA" w:rsidRDefault="00000000">
      <w:pPr>
        <w:pStyle w:val="Bibliographie"/>
      </w:pPr>
      <w:bookmarkStart w:id="76" w:name="ref-Davies2023"/>
      <w:bookmarkEnd w:id="75"/>
      <w:r>
        <w:lastRenderedPageBreak/>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5">
        <w:r>
          <w:rPr>
            <w:rStyle w:val="Lienhypertexte"/>
          </w:rPr>
          <w:t>https://doi.org/10.1016/j.rse.2023.113554</w:t>
        </w:r>
      </w:hyperlink>
    </w:p>
    <w:p w14:paraId="6244B46B" w14:textId="77777777" w:rsidR="006B7FCA" w:rsidRDefault="00000000">
      <w:pPr>
        <w:pStyle w:val="Bibliographie"/>
      </w:pPr>
      <w:bookmarkStart w:id="77" w:name="ref-davies2024sentinel"/>
      <w:bookmarkEnd w:id="76"/>
      <w:r>
        <w:t>Davies, B.F.R., Oiry, S., Rosa, P., Zoffoli, M.L., Sousa, A.I., Thomas, O.R., Smale, D.A., Austen, M.C., Biermann, L., Attrill, M.J., others, 2024b. A sentinel watching over inter-tidal seagrass phenology across western europe and north africa. Communications Earth &amp; Environment 5, 382.</w:t>
      </w:r>
    </w:p>
    <w:p w14:paraId="00CA4584" w14:textId="77777777" w:rsidR="006B7FCA" w:rsidRDefault="00000000">
      <w:pPr>
        <w:pStyle w:val="Bibliographie"/>
      </w:pPr>
      <w:bookmarkStart w:id="78" w:name="ref-davies2024intertidal"/>
      <w:bookmarkEnd w:id="77"/>
      <w:r>
        <w:t>Davies, B.F.R., Oiry, S., Rosa, P., Zoffoli, M.L., Sousa, A.I., Thomas, O.R., Smale, D.A., Austen, M.C., Biermann, L., Attrill, M.J., others, 2024a. Intertidal seagrass extent from sentinel-2 time-series show distinct trajectories in western europe. Remote Sensing of Environment 312, 114340.</w:t>
      </w:r>
    </w:p>
    <w:p w14:paraId="6AD987DB" w14:textId="77777777" w:rsidR="006B7FCA" w:rsidRDefault="00000000">
      <w:pPr>
        <w:pStyle w:val="Bibliographie"/>
      </w:pPr>
      <w:bookmarkStart w:id="79" w:name="ref-BedeGbif"/>
      <w:bookmarkEnd w:id="78"/>
      <w:r>
        <w:t xml:space="preserve">Davies, B.F.R., Sousa, A.I., Figueira, R., Oiry, S., Gernez, P., Barillé, L., 2023b. Benthic intertidal vegetation from the tagus estuary and aveiro lagoon. </w:t>
      </w:r>
      <w:hyperlink r:id="rId26">
        <w:r>
          <w:rPr>
            <w:rStyle w:val="Lienhypertexte"/>
          </w:rPr>
          <w:t>https://doi.org/10.15468/n4ak6x</w:t>
        </w:r>
      </w:hyperlink>
    </w:p>
    <w:p w14:paraId="363DD186" w14:textId="77777777" w:rsidR="006B7FCA" w:rsidRDefault="00000000">
      <w:pPr>
        <w:pStyle w:val="Bibliographie"/>
      </w:pPr>
      <w:bookmarkStart w:id="80" w:name="ref-devlin2023nutrients"/>
      <w:bookmarkEnd w:id="79"/>
      <w:r>
        <w:t>Devlin, M., Brodie, J., 2023. Nutrients and eutrophication, in: Marine Pollution–Monitoring, Management and Mitigation. Springer, pp. 75–100.</w:t>
      </w:r>
    </w:p>
    <w:p w14:paraId="7C9BD585" w14:textId="77777777" w:rsidR="006B7FCA" w:rsidRDefault="00000000">
      <w:pPr>
        <w:pStyle w:val="Bibliographie"/>
      </w:pPr>
      <w:bookmarkStart w:id="81" w:name="ref-Douay2022"/>
      <w:bookmarkEnd w:id="80"/>
      <w:r>
        <w:t xml:space="preserve">Douay, F., Verpoorter, C., Duong, G., Spilmont, N., Gevaert, F., 2022. New hyperspectral procedure to discriminate intertidal macroalgae. Remote Sensing 14. </w:t>
      </w:r>
      <w:hyperlink r:id="rId27">
        <w:r>
          <w:rPr>
            <w:rStyle w:val="Lienhypertexte"/>
          </w:rPr>
          <w:t>https://doi.org/10.3390/rs14020346</w:t>
        </w:r>
      </w:hyperlink>
    </w:p>
    <w:p w14:paraId="015B5957" w14:textId="77777777" w:rsidR="006B7FCA" w:rsidRDefault="00000000">
      <w:pPr>
        <w:pStyle w:val="Bibliographie"/>
      </w:pPr>
      <w:bookmarkStart w:id="82" w:name="ref-duffy2019"/>
      <w:bookmarkEnd w:id="81"/>
      <w:r>
        <w:t>Duffy, J.E., Benedetti-Cecchi, L., Trinanes, J., Muller-Karger, F.E., Ambo-Rappe, R., Boström, C., Buschmann, A.H., Byrnes, J., Coles, R.G., Creed, J., others, 2019. Toward a coordinated global observing system for seagrasses and marine macroalgae. Frontiers in Marine Science 6, 317.</w:t>
      </w:r>
    </w:p>
    <w:p w14:paraId="287F0233" w14:textId="77777777" w:rsidR="006B7FCA" w:rsidRDefault="00000000">
      <w:pPr>
        <w:pStyle w:val="Bibliographie"/>
      </w:pPr>
      <w:bookmarkStart w:id="83" w:name="ref-WFD2000"/>
      <w:bookmarkEnd w:id="82"/>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2B841CB8" w14:textId="77777777" w:rsidR="006B7FCA" w:rsidRDefault="00000000">
      <w:pPr>
        <w:pStyle w:val="Bibliographie"/>
      </w:pPr>
      <w:bookmarkStart w:id="84" w:name="ref-fairley2022drone"/>
      <w:bookmarkEnd w:id="83"/>
      <w:r>
        <w:t>Fairley, I., Williamson, B.J., McIlvenny, J., King, N., Masters, I., Lewis, M., Neill, S., Glasby, D., Coles, D., Powell, B., others, 2022. Drone-based large-scale particle image velocimetry applied to tidal stream energy resource assessment. Renewable Energy 196, 839–855.</w:t>
      </w:r>
    </w:p>
    <w:p w14:paraId="064E9B0C" w14:textId="77777777" w:rsidR="006B7FCA" w:rsidRDefault="00000000">
      <w:pPr>
        <w:pStyle w:val="Bibliographie"/>
      </w:pPr>
      <w:bookmarkStart w:id="85" w:name="ref-foden2007angiosperms"/>
      <w:bookmarkEnd w:id="84"/>
      <w:r>
        <w:t>Foden, J., Brazier, D., 2007. Angiosperms (seagrass) within the EU water framework directive: A UK perspective. Marine Pollution Bulletin 55, 181–195.</w:t>
      </w:r>
    </w:p>
    <w:p w14:paraId="109ECF2D" w14:textId="77777777" w:rsidR="006B7FCA" w:rsidRDefault="00000000">
      <w:pPr>
        <w:pStyle w:val="Bibliographie"/>
      </w:pPr>
      <w:bookmarkStart w:id="86" w:name="ref-fyfe2003spatial"/>
      <w:bookmarkEnd w:id="85"/>
      <w:r>
        <w:t>Fyfe, S., 2003. Spatial and temporal variation in spectral reflectance: Are seagrass species spectrally distinct? Limnology and Oceanography 48, 464–479.</w:t>
      </w:r>
    </w:p>
    <w:p w14:paraId="377EA8D5" w14:textId="77777777" w:rsidR="006B7FCA" w:rsidRPr="00602551" w:rsidRDefault="00000000">
      <w:pPr>
        <w:pStyle w:val="Bibliographie"/>
        <w:rPr>
          <w:lang w:val="es-ES"/>
        </w:rPr>
      </w:pPr>
      <w:bookmarkStart w:id="87" w:name="ref-gardner2018"/>
      <w:bookmarkEnd w:id="86"/>
      <w:r>
        <w:t xml:space="preserve">Gardner, R.C., Finlayson, C., 2018. Global wetland outlook: State of the world’s wetlands and their services to people. </w:t>
      </w:r>
      <w:proofErr w:type="spellStart"/>
      <w:r w:rsidRPr="00602551">
        <w:rPr>
          <w:lang w:val="es-ES"/>
        </w:rPr>
        <w:t>Stetson</w:t>
      </w:r>
      <w:proofErr w:type="spellEnd"/>
      <w:r w:rsidRPr="00602551">
        <w:rPr>
          <w:lang w:val="es-ES"/>
        </w:rPr>
        <w:t xml:space="preserve"> </w:t>
      </w:r>
      <w:proofErr w:type="spellStart"/>
      <w:r w:rsidRPr="00602551">
        <w:rPr>
          <w:lang w:val="es-ES"/>
        </w:rPr>
        <w:t>Law</w:t>
      </w:r>
      <w:proofErr w:type="spellEnd"/>
      <w:r w:rsidRPr="00602551">
        <w:rPr>
          <w:lang w:val="es-ES"/>
        </w:rPr>
        <w:t>.</w:t>
      </w:r>
    </w:p>
    <w:p w14:paraId="111FCD69" w14:textId="77777777" w:rsidR="006B7FCA" w:rsidRDefault="00000000">
      <w:pPr>
        <w:pStyle w:val="Bibliographie"/>
      </w:pPr>
      <w:bookmarkStart w:id="88" w:name="ref-haro2023biointertidal"/>
      <w:bookmarkEnd w:id="87"/>
      <w:r w:rsidRPr="00602551">
        <w:rPr>
          <w:lang w:val="es-ES"/>
        </w:rPr>
        <w:t xml:space="preserve">Haro, S., </w:t>
      </w:r>
      <w:proofErr w:type="spellStart"/>
      <w:r w:rsidRPr="00602551">
        <w:rPr>
          <w:lang w:val="es-ES"/>
        </w:rPr>
        <w:t>Jimenez</w:t>
      </w:r>
      <w:proofErr w:type="spellEnd"/>
      <w:r w:rsidRPr="00602551">
        <w:rPr>
          <w:lang w:val="es-ES"/>
        </w:rPr>
        <w:t xml:space="preserve">-Reina, J., Bermejo, R., Morrison, L., 2023. </w:t>
      </w:r>
      <w:proofErr w:type="spellStart"/>
      <w:r>
        <w:t>BioIntertidal</w:t>
      </w:r>
      <w:proofErr w:type="spellEnd"/>
      <w:r>
        <w:t xml:space="preserve"> mapper software: A satellite approach for NDVI-based intertidal habitat mapping. SoftwareX 24, 101520.</w:t>
      </w:r>
    </w:p>
    <w:p w14:paraId="0C17DEA9" w14:textId="77777777" w:rsidR="006B7FCA" w:rsidRDefault="00000000">
      <w:pPr>
        <w:pStyle w:val="Bibliographie"/>
      </w:pPr>
      <w:bookmarkStart w:id="89" w:name="ref-hedley2018influence"/>
      <w:bookmarkEnd w:id="88"/>
      <w:r>
        <w:t>Hedley, J.D., Mirhakak, M., Wentworth, A., Dierssen, H.M., 2018. Influence of three-dimensional coral structures on hyperspectral benthic reflectance and water-leaving reflectance. Applied Sciences 8, 2688.</w:t>
      </w:r>
    </w:p>
    <w:p w14:paraId="0AC59EA3" w14:textId="77777777" w:rsidR="006B7FCA" w:rsidRDefault="00000000">
      <w:pPr>
        <w:pStyle w:val="Bibliographie"/>
      </w:pPr>
      <w:bookmarkStart w:id="90" w:name="ref-holon2018predictive"/>
      <w:bookmarkEnd w:id="89"/>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5A639141" w14:textId="77777777" w:rsidR="006B7FCA" w:rsidRDefault="00000000">
      <w:pPr>
        <w:pStyle w:val="Bibliographie"/>
      </w:pPr>
      <w:bookmarkStart w:id="91" w:name="ref-howard2018fastai"/>
      <w:bookmarkEnd w:id="90"/>
      <w:r>
        <w:lastRenderedPageBreak/>
        <w:t>Howard, J., others, 2018. Fastai.</w:t>
      </w:r>
    </w:p>
    <w:p w14:paraId="38C853BD" w14:textId="77777777" w:rsidR="006B7FCA" w:rsidRDefault="00000000">
      <w:pPr>
        <w:pStyle w:val="Bibliographie"/>
      </w:pPr>
      <w:bookmarkStart w:id="92" w:name="ref-jankowska2019"/>
      <w:bookmarkEnd w:id="91"/>
      <w:r>
        <w:t>Jankowska, E., Michel, L.N., Lepoint, G., Włodarska-Kowalczuk, M., 2019. Stabilizing effects of seagrass meadows on coastal water benthic food webs. Journal of Experimental Marine Biology and Ecology 510, 54–63.</w:t>
      </w:r>
    </w:p>
    <w:p w14:paraId="78414D6D" w14:textId="77777777" w:rsidR="006B7FCA" w:rsidRDefault="00000000">
      <w:pPr>
        <w:pStyle w:val="Bibliographie"/>
      </w:pPr>
      <w:bookmarkStart w:id="93" w:name="ref-joyce2023"/>
      <w:bookmarkEnd w:id="92"/>
      <w:r>
        <w:t>Joyce, K.E., Fickas, K.C., Kalamandeen, M., 2023. The unique value proposition for using drones to map coastal ecosystems. Cambridge Prisms: Coastal Futures 1, e6.</w:t>
      </w:r>
    </w:p>
    <w:p w14:paraId="7C4451A5" w14:textId="77777777" w:rsidR="006B7FCA" w:rsidRDefault="00000000">
      <w:pPr>
        <w:pStyle w:val="Bibliographie"/>
      </w:pPr>
      <w:bookmarkStart w:id="94" w:name="ref-kirk1994light"/>
      <w:bookmarkEnd w:id="93"/>
      <w:r>
        <w:t>Kirk, J.T., 1994. Light and photosynthesis in aquatic ecosystems. Cambridge university press.</w:t>
      </w:r>
    </w:p>
    <w:p w14:paraId="63FD1B4E" w14:textId="77777777" w:rsidR="006B7FCA" w:rsidRDefault="00000000">
      <w:pPr>
        <w:pStyle w:val="Bibliographie"/>
      </w:pPr>
      <w:bookmarkStart w:id="95" w:name="ref-klemas2012remote"/>
      <w:bookmarkEnd w:id="94"/>
      <w:r>
        <w:t>Klemas, V., 2012. Remote sensing of algal blooms: An overview with case studies. Journal of coastal research 28, 34–43.</w:t>
      </w:r>
    </w:p>
    <w:p w14:paraId="000D5CA0" w14:textId="77777777" w:rsidR="006B7FCA" w:rsidRDefault="00000000">
      <w:pPr>
        <w:pStyle w:val="Bibliographie"/>
      </w:pPr>
      <w:bookmarkStart w:id="96" w:name="ref-legare2022remote"/>
      <w:bookmarkEnd w:id="95"/>
      <w:r>
        <w:t>Légaré, B., Bélanger, S., Singh, R.K., Bernatchez, P., Cusson, M., 2022. Remote sensing of coastal vegetation phenology in a cold temperate intertidal system: Implications for classification of coastal habitats. Remote Sensing 14, 3000.</w:t>
      </w:r>
    </w:p>
    <w:p w14:paraId="1BA71F13" w14:textId="77777777" w:rsidR="006B7FCA" w:rsidRDefault="00000000">
      <w:pPr>
        <w:pStyle w:val="Bibliographie"/>
      </w:pPr>
      <w:bookmarkStart w:id="97" w:name="ref-lin2018"/>
      <w:bookmarkEnd w:id="96"/>
      <w:r>
        <w:t>Lin, H., Sun, T., Zhou, Y., Gu, R., Zhang, X., Yang, W., 2018. Which genes in a typical intertidal seagrass (zostera japonica) indicate copper-, lead-, and cadmium pollution? Frontiers in Plant Science 9, 1545.</w:t>
      </w:r>
    </w:p>
    <w:p w14:paraId="755FD12D" w14:textId="77777777" w:rsidR="006B7FCA" w:rsidRDefault="00000000">
      <w:pPr>
        <w:pStyle w:val="Bibliographie"/>
      </w:pPr>
      <w:bookmarkStart w:id="98" w:name="ref-deSantos2019"/>
      <w:bookmarkEnd w:id="97"/>
      <w:r>
        <w:t>Los Santos, C.B. de, Krause-Jensen, D., Alcoverro, T., Marbà, N., Duarte, C.M., Van Katwijk, M.M., Pérez, M., Romero, J., Sánchez-Lizaso, J.L., Roca, G., others, 2019. Recent trend reversal for declining european seagrass meadows. Nature communications 10, 3356.</w:t>
      </w:r>
    </w:p>
    <w:p w14:paraId="77E89871" w14:textId="77777777" w:rsidR="006B7FCA" w:rsidRDefault="00000000">
      <w:pPr>
        <w:pStyle w:val="Bibliographie"/>
      </w:pPr>
      <w:bookmarkStart w:id="99" w:name="ref-louime2017sargassum"/>
      <w:bookmarkEnd w:id="98"/>
      <w:proofErr w:type="spellStart"/>
      <w:r w:rsidRPr="00602551">
        <w:rPr>
          <w:lang w:val="fr-FR"/>
        </w:rPr>
        <w:t>Louime</w:t>
      </w:r>
      <w:proofErr w:type="spellEnd"/>
      <w:r w:rsidRPr="00602551">
        <w:rPr>
          <w:lang w:val="fr-FR"/>
        </w:rPr>
        <w:t xml:space="preserve">, C., Fortune, J., Gervais, G., 2017. </w:t>
      </w:r>
      <w:r>
        <w:t>Sargassum invasion of coastal environments: A growing concern. American Journal of Environmental Sciences 13, 58–64.</w:t>
      </w:r>
    </w:p>
    <w:p w14:paraId="312D12E0" w14:textId="77777777" w:rsidR="006B7FCA" w:rsidRPr="00602551" w:rsidRDefault="00000000">
      <w:pPr>
        <w:pStyle w:val="Bibliographie"/>
        <w:rPr>
          <w:lang w:val="fr-FR"/>
        </w:rPr>
      </w:pPr>
      <w:bookmarkStart w:id="100" w:name="ref-marquet2024global"/>
      <w:bookmarkEnd w:id="99"/>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w:t>
      </w:r>
      <w:r w:rsidRPr="00602551">
        <w:rPr>
          <w:lang w:val="fr-FR"/>
        </w:rPr>
        <w:t xml:space="preserve">Springer International </w:t>
      </w:r>
      <w:proofErr w:type="spellStart"/>
      <w:r w:rsidRPr="00602551">
        <w:rPr>
          <w:lang w:val="fr-FR"/>
        </w:rPr>
        <w:t>Publishing</w:t>
      </w:r>
      <w:proofErr w:type="spellEnd"/>
      <w:r w:rsidRPr="00602551">
        <w:rPr>
          <w:lang w:val="fr-FR"/>
        </w:rPr>
        <w:t xml:space="preserve"> Cham, pp. 33–65.</w:t>
      </w:r>
    </w:p>
    <w:p w14:paraId="2939DD8A" w14:textId="77777777" w:rsidR="006B7FCA" w:rsidRDefault="00000000">
      <w:pPr>
        <w:pStyle w:val="Bibliographie"/>
      </w:pPr>
      <w:bookmarkStart w:id="101" w:name="ref-meleder2013vivo"/>
      <w:bookmarkEnd w:id="100"/>
      <w:r w:rsidRPr="00602551">
        <w:rPr>
          <w:lang w:val="fr-FR"/>
        </w:rPr>
        <w:t xml:space="preserve">Méléder, V., </w:t>
      </w:r>
      <w:proofErr w:type="spellStart"/>
      <w:r w:rsidRPr="00602551">
        <w:rPr>
          <w:lang w:val="fr-FR"/>
        </w:rPr>
        <w:t>Laviale</w:t>
      </w:r>
      <w:proofErr w:type="spellEnd"/>
      <w:r w:rsidRPr="00602551">
        <w:rPr>
          <w:lang w:val="fr-FR"/>
        </w:rPr>
        <w:t xml:space="preserve">, M., </w:t>
      </w:r>
      <w:proofErr w:type="spellStart"/>
      <w:r w:rsidRPr="00602551">
        <w:rPr>
          <w:lang w:val="fr-FR"/>
        </w:rPr>
        <w:t>Jesus</w:t>
      </w:r>
      <w:proofErr w:type="spellEnd"/>
      <w:r w:rsidRPr="00602551">
        <w:rPr>
          <w:lang w:val="fr-FR"/>
        </w:rPr>
        <w:t xml:space="preserve">, B., </w:t>
      </w:r>
      <w:proofErr w:type="spellStart"/>
      <w:r w:rsidRPr="00602551">
        <w:rPr>
          <w:lang w:val="fr-FR"/>
        </w:rPr>
        <w:t>Mouget</w:t>
      </w:r>
      <w:proofErr w:type="spellEnd"/>
      <w:r w:rsidRPr="00602551">
        <w:rPr>
          <w:lang w:val="fr-FR"/>
        </w:rPr>
        <w:t xml:space="preserve">, J.L., Lavaud, J., </w:t>
      </w:r>
      <w:proofErr w:type="spellStart"/>
      <w:r w:rsidRPr="00602551">
        <w:rPr>
          <w:lang w:val="fr-FR"/>
        </w:rPr>
        <w:t>Kazemipour</w:t>
      </w:r>
      <w:proofErr w:type="spellEnd"/>
      <w:r w:rsidRPr="00602551">
        <w:rPr>
          <w:lang w:val="fr-FR"/>
        </w:rPr>
        <w:t xml:space="preserve">, F., </w:t>
      </w:r>
      <w:proofErr w:type="spellStart"/>
      <w:r w:rsidRPr="00602551">
        <w:rPr>
          <w:lang w:val="fr-FR"/>
        </w:rPr>
        <w:t>Launeau</w:t>
      </w:r>
      <w:proofErr w:type="spellEnd"/>
      <w:r w:rsidRPr="00602551">
        <w:rPr>
          <w:lang w:val="fr-FR"/>
        </w:rPr>
        <w:t xml:space="preserve">, P., Barillé, L., 2013. </w:t>
      </w:r>
      <w:r>
        <w:t>In vivo estimation of pigment composition and optical absorption cross-section by spectroradiometry in four aquatic photosynthetic micro-organisms. Journal of Photochemistry and Photobiology B: Biology 129, 115–124.</w:t>
      </w:r>
    </w:p>
    <w:p w14:paraId="2BF4B985" w14:textId="77777777" w:rsidR="006B7FCA" w:rsidRDefault="00000000">
      <w:pPr>
        <w:pStyle w:val="Bibliographie"/>
      </w:pPr>
      <w:bookmarkStart w:id="102" w:name="ref-menesguen2018marees"/>
      <w:bookmarkEnd w:id="101"/>
      <w:r>
        <w:t>Ménesguen, A., 2018. Les marées vertes: 40 clés pour comprendre. Editions Quae.</w:t>
      </w:r>
    </w:p>
    <w:p w14:paraId="667DFA9B" w14:textId="77777777" w:rsidR="006B7FCA" w:rsidRDefault="00000000">
      <w:pPr>
        <w:pStyle w:val="Bibliographie"/>
      </w:pPr>
      <w:bookmarkStart w:id="103" w:name="ref-Miloslavich2018"/>
      <w:bookmarkEnd w:id="102"/>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28">
        <w:r>
          <w:rPr>
            <w:rStyle w:val="Lienhypertexte"/>
          </w:rPr>
          <w:t>https://doi.org/10.1111/GCB.14108</w:t>
        </w:r>
      </w:hyperlink>
    </w:p>
    <w:p w14:paraId="0A03FD9B" w14:textId="77777777" w:rsidR="006B7FCA" w:rsidRDefault="00000000">
      <w:pPr>
        <w:pStyle w:val="Bibliographie"/>
      </w:pPr>
      <w:bookmarkStart w:id="104" w:name="ref-muller2018satellite"/>
      <w:bookmarkEnd w:id="103"/>
      <w:r>
        <w:t>Muller-Karger, F.E., Hestir, E., Ade, C., Turpie, K., Roberts, D.A., Siegel, D., Miller, R.J., Humm, D., Izenberg, N., Keller, M., others, 2018. Satellite sensor requirements for monitoring essential biodiversity variables of coastal ecosystems. Ecological applications 28, 749–760.</w:t>
      </w:r>
    </w:p>
    <w:p w14:paraId="5624C8FF" w14:textId="77777777" w:rsidR="006B7FCA" w:rsidRDefault="00000000">
      <w:pPr>
        <w:pStyle w:val="Bibliographie"/>
      </w:pPr>
      <w:bookmarkStart w:id="105" w:name="ref-nebel2020review"/>
      <w:bookmarkEnd w:id="104"/>
      <w:r>
        <w:t>Nebel, S., Beege, M., Schneider, S., Rey, G.D., 2020. A review of photogrammetry and photorealistic 3D models in education from a psychological perspective, in: Frontiers in Education. Frontiers Media SA, p. 144.</w:t>
      </w:r>
    </w:p>
    <w:p w14:paraId="5C3FC67C" w14:textId="77777777" w:rsidR="006B7FCA" w:rsidRDefault="00000000">
      <w:pPr>
        <w:pStyle w:val="Bibliographie"/>
      </w:pPr>
      <w:bookmarkStart w:id="106" w:name="ref-nguyen2021"/>
      <w:bookmarkEnd w:id="105"/>
      <w:r>
        <w:lastRenderedPageBreak/>
        <w:t>Nguyen, H.M., Ralph, P.J., Marı́n-Guirao, L., Pernice, M., Procaccini, G., 2021. Seagrasses in an era of ocean warming: A review. Biological Reviews 96, 2009–2030.</w:t>
      </w:r>
    </w:p>
    <w:p w14:paraId="15AE79D0" w14:textId="77777777" w:rsidR="006B7FCA" w:rsidRDefault="00000000">
      <w:pPr>
        <w:pStyle w:val="Bibliographie"/>
      </w:pPr>
      <w:bookmarkStart w:id="107" w:name="ref-nijland2019"/>
      <w:bookmarkEnd w:id="106"/>
      <w:r>
        <w:t>Nijland, W., Reshitnyk, L., Rubidge, E., 2019. Satellite remote sensing of canopy-forming kelp on a complex coastline: A novel procedure using the landsat image archive. Remote Sensing of Environment 220, 41–50.</w:t>
      </w:r>
    </w:p>
    <w:p w14:paraId="6183D037" w14:textId="77777777" w:rsidR="006B7FCA" w:rsidRDefault="00000000">
      <w:pPr>
        <w:pStyle w:val="Bibliographie"/>
      </w:pPr>
      <w:bookmarkStart w:id="108" w:name="ref-nordlund2024one"/>
      <w:bookmarkEnd w:id="107"/>
      <w:r>
        <w:t>Nordlund, L.M., Unsworth, R.K., Wallner-Hahn, S., Ratnarajah, L., Beca-Carretero, P., Boikova, E., Bull, J.C., Chefaoui, R.M., Santos, C.B. de los, Gagnon, K., others, 2024. One hundred priority questions for advancing seagrass conservation in europe. Plants, People, Planet.</w:t>
      </w:r>
    </w:p>
    <w:p w14:paraId="18D7BBE7" w14:textId="77777777" w:rsidR="006B7FCA" w:rsidRDefault="00000000">
      <w:pPr>
        <w:pStyle w:val="Bibliographie"/>
      </w:pPr>
      <w:bookmarkStart w:id="109" w:name="ref-oh2017use"/>
      <w:bookmarkEnd w:id="108"/>
      <w:r>
        <w:t>Oh, J., Kim, D., Lee, H., 2017. Use of a drone for mapping and time series image acquisition of tidal zones. Journal of the Korean Institute of Intelligent Systems 27, 119–125.</w:t>
      </w:r>
    </w:p>
    <w:p w14:paraId="2750524E" w14:textId="77777777" w:rsidR="006B7FCA" w:rsidRDefault="00000000">
      <w:pPr>
        <w:pStyle w:val="Bibliographie"/>
      </w:pPr>
      <w:bookmarkStart w:id="110" w:name="ref-oiry2021using"/>
      <w:bookmarkEnd w:id="109"/>
      <w:r>
        <w:t>Oiry, S., Barillé, L., 2021. Using sentinel-2 satellite imagery to develop microphytobenthos-based water quality indices in estuaries. Ecological Indicators 121, 107184.</w:t>
      </w:r>
    </w:p>
    <w:p w14:paraId="4F723574" w14:textId="77777777" w:rsidR="006B7FCA" w:rsidRDefault="00000000">
      <w:pPr>
        <w:pStyle w:val="Bibliographie"/>
      </w:pPr>
      <w:bookmarkStart w:id="111" w:name="ref-orth2006"/>
      <w:bookmarkEnd w:id="110"/>
      <w:r>
        <w:t>Orth, R.J., Carruthers, T.J., Dennison, W.C., Duarte, C.M., Fourqurean, J.W., Heck, K.L., Hughes, A.R., Kendrick, G.A., Kenworthy, W.J., Olyarnik, S., others, 2006. A global crisis for seagrass ecosystems. Bioscience 56, 987–996.</w:t>
      </w:r>
    </w:p>
    <w:p w14:paraId="6B79890A" w14:textId="77777777" w:rsidR="006B7FCA" w:rsidRDefault="00000000">
      <w:pPr>
        <w:pStyle w:val="Bibliographie"/>
      </w:pPr>
      <w:bookmarkStart w:id="112" w:name="ref-papathanasopoulou2019satellite"/>
      <w:bookmarkEnd w:id="111"/>
      <w:r>
        <w:t>Papathanasopoulou, E., Simis, S., Alikas, K., Ansper, A., Anttila, J., Barillé, A., Barillé, L., Brando, V., Bresciani, M., Bučas, M., others, 2019. Satellite-assisted monitoring of water quality to support the implementation of the water framework directive. EOMORES white paper.</w:t>
      </w:r>
    </w:p>
    <w:p w14:paraId="308B4609" w14:textId="77777777" w:rsidR="006B7FCA" w:rsidRDefault="00000000">
      <w:pPr>
        <w:pStyle w:val="Bibliographie"/>
      </w:pPr>
      <w:bookmarkStart w:id="113" w:name="ref-Pereira2013"/>
      <w:bookmarkEnd w:id="112"/>
      <w:r>
        <w:t>Pereira, H.M., Ferrier, S., Walters, M., Geller, G.N., Jongman, R.H., Scholes, R.J., Bruford, M.W., Brummitt, N., Butchart, S.H., Cardoso, A., others, 2013. Essential biodiversity variables. Science 339, 277–278.</w:t>
      </w:r>
    </w:p>
    <w:p w14:paraId="6A0A956B" w14:textId="77777777" w:rsidR="006B7FCA" w:rsidRDefault="00000000">
      <w:pPr>
        <w:pStyle w:val="Bibliographie"/>
      </w:pPr>
      <w:bookmarkStart w:id="114" w:name="ref-piaser2023impact"/>
      <w:bookmarkEnd w:id="113"/>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33131505" w14:textId="77777777" w:rsidR="006B7FCA" w:rsidRDefault="00000000">
      <w:pPr>
        <w:pStyle w:val="Bibliographie"/>
      </w:pPr>
      <w:bookmarkStart w:id="115" w:name="ref-ralph2002"/>
      <w:bookmarkEnd w:id="114"/>
      <w:r>
        <w:t>Ralph, P., Polk, S., Moore, K., Orth, R., Smith Jr, W., 2002. Operation of the xanthophyll cycle in the seagrass zostera marina in response to variable irradiance. Journal of Experimental Marine Biology and Ecology 271, 189–207.</w:t>
      </w:r>
    </w:p>
    <w:p w14:paraId="7E1A30E9" w14:textId="77777777" w:rsidR="006B7FCA" w:rsidRDefault="00000000">
      <w:pPr>
        <w:pStyle w:val="Bibliographie"/>
      </w:pPr>
      <w:bookmarkStart w:id="116" w:name="ref-rasheed2011long"/>
      <w:bookmarkEnd w:id="115"/>
      <w:r>
        <w:t>Rasheed, M.A., Unsworth, R.K., 2011. Long-term climate-associated dynamics of a tropical seagrass meadow: Implications for the future. Marine Ecology Progress Series 422, 93–103.</w:t>
      </w:r>
    </w:p>
    <w:p w14:paraId="4DD36184" w14:textId="77777777" w:rsidR="006B7FCA" w:rsidRDefault="00000000">
      <w:pPr>
        <w:pStyle w:val="Bibliographie"/>
      </w:pPr>
      <w:bookmarkStart w:id="117" w:name="ref-ratnarajah2023monitoring"/>
      <w:bookmarkEnd w:id="116"/>
      <w:r>
        <w:t>Ratnarajah, L., Abu-Alhaija, R., Atkinson, A., Batten, S., Bax, N.J., Bernard, K.S., Canonico, G., Cornils, A., Everett, J.D., Grigoratou, M., others, 2023. Monitoring and modelling marine zooplankton in a changing climate. Nature Communications 14, 564.</w:t>
      </w:r>
    </w:p>
    <w:p w14:paraId="4150DCFE" w14:textId="77777777" w:rsidR="006B7FCA" w:rsidRDefault="00000000">
      <w:pPr>
        <w:pStyle w:val="Bibliographie"/>
      </w:pPr>
      <w:bookmarkStart w:id="118" w:name="ref-repolho2017seagrass"/>
      <w:bookmarkEnd w:id="117"/>
      <w:proofErr w:type="spellStart"/>
      <w:r w:rsidRPr="00602551">
        <w:rPr>
          <w:lang w:val="es-ES"/>
        </w:rPr>
        <w:t>Repolho</w:t>
      </w:r>
      <w:proofErr w:type="spellEnd"/>
      <w:r w:rsidRPr="00602551">
        <w:rPr>
          <w:lang w:val="es-ES"/>
        </w:rPr>
        <w:t xml:space="preserve">, T., Duarte, B., </w:t>
      </w:r>
      <w:proofErr w:type="spellStart"/>
      <w:r w:rsidRPr="00602551">
        <w:rPr>
          <w:lang w:val="es-ES"/>
        </w:rPr>
        <w:t>Dionı́sio</w:t>
      </w:r>
      <w:proofErr w:type="spellEnd"/>
      <w:r w:rsidRPr="00602551">
        <w:rPr>
          <w:lang w:val="es-ES"/>
        </w:rPr>
        <w:t xml:space="preserve">, G., Paula, J.R., </w:t>
      </w:r>
      <w:proofErr w:type="spellStart"/>
      <w:r w:rsidRPr="00602551">
        <w:rPr>
          <w:lang w:val="es-ES"/>
        </w:rPr>
        <w:t>Lopes</w:t>
      </w:r>
      <w:proofErr w:type="spellEnd"/>
      <w:r w:rsidRPr="00602551">
        <w:rPr>
          <w:lang w:val="es-ES"/>
        </w:rPr>
        <w:t xml:space="preserve">, A.R., Rosa, I.C., </w:t>
      </w:r>
      <w:proofErr w:type="spellStart"/>
      <w:r w:rsidRPr="00602551">
        <w:rPr>
          <w:lang w:val="es-ES"/>
        </w:rPr>
        <w:t>Grilo</w:t>
      </w:r>
      <w:proofErr w:type="spellEnd"/>
      <w:r w:rsidRPr="00602551">
        <w:rPr>
          <w:lang w:val="es-ES"/>
        </w:rPr>
        <w:t xml:space="preserve">, T.F., </w:t>
      </w:r>
      <w:proofErr w:type="spellStart"/>
      <w:r w:rsidRPr="00602551">
        <w:rPr>
          <w:lang w:val="es-ES"/>
        </w:rPr>
        <w:t>Caçador</w:t>
      </w:r>
      <w:proofErr w:type="spellEnd"/>
      <w:r w:rsidRPr="00602551">
        <w:rPr>
          <w:lang w:val="es-ES"/>
        </w:rPr>
        <w:t xml:space="preserve">, I., Calado, R., Rosa, R., 2017. </w:t>
      </w:r>
      <w:r>
        <w:t xml:space="preserve">Seagrass </w:t>
      </w:r>
      <w:proofErr w:type="spellStart"/>
      <w:r>
        <w:t>ecophysiological</w:t>
      </w:r>
      <w:proofErr w:type="spellEnd"/>
      <w:r>
        <w:t xml:space="preserve"> performance under ocean warming and acidification. Scientific Reports 7, 41443.</w:t>
      </w:r>
    </w:p>
    <w:p w14:paraId="563AE685" w14:textId="77777777" w:rsidR="006B7FCA" w:rsidRPr="00602551" w:rsidRDefault="00000000">
      <w:pPr>
        <w:pStyle w:val="Bibliographie"/>
        <w:rPr>
          <w:lang w:val="fr-FR"/>
        </w:rPr>
      </w:pPr>
      <w:bookmarkStart w:id="119" w:name="ref-Roca2022"/>
      <w:bookmarkEnd w:id="118"/>
      <w:r w:rsidRPr="00602551">
        <w:rPr>
          <w:lang w:val="es-ES"/>
        </w:rPr>
        <w:t xml:space="preserve">Roca, M., Dunbar, M.B., Román, A., Caballero, I., </w:t>
      </w:r>
      <w:proofErr w:type="spellStart"/>
      <w:r w:rsidRPr="00602551">
        <w:rPr>
          <w:lang w:val="es-ES"/>
        </w:rPr>
        <w:t>Zoffoli</w:t>
      </w:r>
      <w:proofErr w:type="spellEnd"/>
      <w:r w:rsidRPr="00602551">
        <w:rPr>
          <w:lang w:val="es-ES"/>
        </w:rPr>
        <w:t xml:space="preserve">, M.L., </w:t>
      </w:r>
      <w:proofErr w:type="spellStart"/>
      <w:r w:rsidRPr="00602551">
        <w:rPr>
          <w:lang w:val="es-ES"/>
        </w:rPr>
        <w:t>Gernez</w:t>
      </w:r>
      <w:proofErr w:type="spellEnd"/>
      <w:r w:rsidRPr="00602551">
        <w:rPr>
          <w:lang w:val="es-ES"/>
        </w:rPr>
        <w:t xml:space="preserve">, P., Navarro, G., 2022. </w:t>
      </w:r>
      <w:r>
        <w:t xml:space="preserve">Monitoring the marine invasive alien species rugulopteryx okamurae using unmanned aerial vehicles and satellites. </w:t>
      </w:r>
      <w:proofErr w:type="spellStart"/>
      <w:r w:rsidRPr="00602551">
        <w:rPr>
          <w:lang w:val="fr-FR"/>
        </w:rPr>
        <w:t>Frontiers</w:t>
      </w:r>
      <w:proofErr w:type="spellEnd"/>
      <w:r w:rsidRPr="00602551">
        <w:rPr>
          <w:lang w:val="fr-FR"/>
        </w:rPr>
        <w:t xml:space="preserve"> in Marine Science 9. </w:t>
      </w:r>
      <w:hyperlink r:id="rId29">
        <w:r w:rsidRPr="00602551">
          <w:rPr>
            <w:rStyle w:val="Lienhypertexte"/>
            <w:lang w:val="fr-FR"/>
          </w:rPr>
          <w:t>https://doi.org/10.3389/fmars.2022.1004012</w:t>
        </w:r>
      </w:hyperlink>
    </w:p>
    <w:p w14:paraId="2CAA6BE3" w14:textId="77777777" w:rsidR="006B7FCA" w:rsidRDefault="00000000">
      <w:pPr>
        <w:pStyle w:val="Bibliographie"/>
      </w:pPr>
      <w:bookmarkStart w:id="120" w:name="ref-Roman2021"/>
      <w:bookmarkEnd w:id="119"/>
      <w:proofErr w:type="spellStart"/>
      <w:r w:rsidRPr="00602551">
        <w:rPr>
          <w:lang w:val="fr-FR"/>
        </w:rPr>
        <w:t>Román</w:t>
      </w:r>
      <w:proofErr w:type="spellEnd"/>
      <w:r w:rsidRPr="00602551">
        <w:rPr>
          <w:lang w:val="fr-FR"/>
        </w:rPr>
        <w:t xml:space="preserve">, A., </w:t>
      </w:r>
      <w:proofErr w:type="spellStart"/>
      <w:r w:rsidRPr="00602551">
        <w:rPr>
          <w:lang w:val="fr-FR"/>
        </w:rPr>
        <w:t>Tovar-Sánchez</w:t>
      </w:r>
      <w:proofErr w:type="spellEnd"/>
      <w:r w:rsidRPr="00602551">
        <w:rPr>
          <w:lang w:val="fr-FR"/>
        </w:rPr>
        <w:t xml:space="preserve">, A., Olivé, I., Navarro, G., 2021. </w:t>
      </w:r>
      <w:r>
        <w:t>Using a UAV-mounted multispectral camera for the monitoring of marine macrophytes. Frontiers in Marine Science 1225.</w:t>
      </w:r>
    </w:p>
    <w:p w14:paraId="20F9A8B3" w14:textId="77777777" w:rsidR="006B7FCA" w:rsidRDefault="00000000">
      <w:pPr>
        <w:pStyle w:val="Bibliographie"/>
      </w:pPr>
      <w:bookmarkStart w:id="121" w:name="ref-rossiter2020uav"/>
      <w:bookmarkEnd w:id="120"/>
      <w:r>
        <w:lastRenderedPageBreak/>
        <w:t>Rossiter, T., Furey, T., McCarthy, T., Stengel, D.B., 2020. UAV-mounted hyperspectral mapping of intertidal macroalgae. Estuarine, Coastal and Shelf Science 242, 106789.</w:t>
      </w:r>
    </w:p>
    <w:p w14:paraId="24C9AE93" w14:textId="77777777" w:rsidR="006B7FCA" w:rsidRDefault="00000000">
      <w:pPr>
        <w:pStyle w:val="Bibliographie"/>
      </w:pPr>
      <w:bookmarkStart w:id="122" w:name="ref-SCHIBALSKI2022101414"/>
      <w:bookmarkEnd w:id="121"/>
      <w:r>
        <w:t>Schibalski, A., Kleyer, M., Maier, M., Schröder, B., 2022. Spatiotemporally explicit prediction of future ecosystem service provisioning in response to climate change, sea level rise, and adaptation strategies. Ecosystem Services 54, 101414. https://doi.org/</w:t>
      </w:r>
      <w:hyperlink r:id="rId30">
        <w:r>
          <w:rPr>
            <w:rStyle w:val="Lienhypertexte"/>
          </w:rPr>
          <w:t>https://doi.org/10.1016/j.ecoser.2022.101414</w:t>
        </w:r>
      </w:hyperlink>
    </w:p>
    <w:p w14:paraId="683B052E" w14:textId="77777777" w:rsidR="006B7FCA" w:rsidRDefault="00000000">
      <w:pPr>
        <w:pStyle w:val="Bibliographie"/>
      </w:pPr>
      <w:bookmarkStart w:id="123" w:name="ref-schneider2012nih"/>
      <w:bookmarkEnd w:id="122"/>
      <w:r>
        <w:t>Schneider, C.A., Rasband, W.S., Eliceiri, K.W., 2012. NIH image to ImageJ: 25 years of image analysis. Nature methods 9, 671–675.</w:t>
      </w:r>
    </w:p>
    <w:p w14:paraId="3B42B65D" w14:textId="77777777" w:rsidR="006B7FCA" w:rsidRDefault="00000000">
      <w:pPr>
        <w:pStyle w:val="Bibliographie"/>
      </w:pPr>
      <w:bookmarkStart w:id="124" w:name="ref-rs13081408"/>
      <w:bookmarkEnd w:id="123"/>
      <w:r>
        <w:t xml:space="preserve">Schreyers, L., Emmerik, T. van, Biermann, L., Le Lay, Y.-F., 2021. Spotting green tides over brittany from space: Three decades of monitoring with landsat imagery. Remote Sensing 13. </w:t>
      </w:r>
      <w:hyperlink r:id="rId31">
        <w:r>
          <w:rPr>
            <w:rStyle w:val="Lienhypertexte"/>
          </w:rPr>
          <w:t>https://doi.org/10.3390/rs13081408</w:t>
        </w:r>
      </w:hyperlink>
    </w:p>
    <w:p w14:paraId="095AE2E8" w14:textId="77777777" w:rsidR="006B7FCA" w:rsidRDefault="00000000">
      <w:pPr>
        <w:pStyle w:val="Bibliographie"/>
      </w:pPr>
      <w:bookmarkStart w:id="125" w:name="ref-Slaton2001"/>
      <w:bookmarkEnd w:id="124"/>
      <w:r>
        <w:t>Slaton, M.R., Raymond Hunt Jr., E., Smith, W.K., 2001. Estimating near-infrared leaf reflectance from leaf structural characteristics. American Journal of Botany 88, 278–284. https://doi.org/</w:t>
      </w:r>
      <w:hyperlink r:id="rId32">
        <w:r>
          <w:rPr>
            <w:rStyle w:val="Lienhypertexte"/>
          </w:rPr>
          <w:t>https://doi.org/10.2307/2657019</w:t>
        </w:r>
      </w:hyperlink>
    </w:p>
    <w:p w14:paraId="7EBF9EF1" w14:textId="77777777" w:rsidR="006B7FCA" w:rsidRDefault="00000000">
      <w:pPr>
        <w:pStyle w:val="Bibliographie"/>
      </w:pPr>
      <w:bookmarkStart w:id="126" w:name="ref-soissons2018"/>
      <w:bookmarkEnd w:id="125"/>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18417A64" w14:textId="77777777" w:rsidR="006B7FCA" w:rsidRDefault="00000000">
      <w:pPr>
        <w:pStyle w:val="Bibliographie"/>
      </w:pPr>
      <w:bookmarkStart w:id="127" w:name="ref-sousa2017blue"/>
      <w:bookmarkEnd w:id="126"/>
      <w:r>
        <w:t>Sousa, A.I., Santos, D.B., Silva, E.F. da, Sousa, L.P., Cleary, D.F., Soares, A.M., Lillebø, A.I., 2017. ‘Blue carbon’and nutrient stocks of salt marshes at a temperate coastal lagoon (ria de aveiro, portugal). Scientific reports 7, 41225.</w:t>
      </w:r>
    </w:p>
    <w:p w14:paraId="2301051A" w14:textId="77777777" w:rsidR="006B7FCA" w:rsidRDefault="00000000">
      <w:pPr>
        <w:pStyle w:val="Bibliographie"/>
      </w:pPr>
      <w:bookmarkStart w:id="128" w:name="ref-sousa2019blue"/>
      <w:bookmarkEnd w:id="127"/>
      <w:r>
        <w:t>Sousa, A.I., Silva, J.F. da, Azevedo, A., Lillebø, A.I., 2019. Blue carbon stock in zostera noltei meadows at ria de aveiro coastal lagoon (portugal) over a decade. Scientific reports 9, 14387.</w:t>
      </w:r>
    </w:p>
    <w:p w14:paraId="792D87D0" w14:textId="77777777" w:rsidR="006B7FCA" w:rsidRDefault="00000000">
      <w:pPr>
        <w:pStyle w:val="Bibliographie"/>
      </w:pPr>
      <w:bookmarkStart w:id="129" w:name="ref-sutton2011european"/>
      <w:bookmarkEnd w:id="128"/>
      <w:r>
        <w:t>Sutton, M.A., Van Grinsven, H., Billen, G., Bleeker, A., Bouwman, A., Oenema, O., 2011. European nitrogen assessement-summary for policy makers, in: The European Nitrogen Assessment. Sources, Effects and Policy Perspectives. pp. xxiv–xxxiv.</w:t>
      </w:r>
    </w:p>
    <w:p w14:paraId="62C040CE" w14:textId="77777777" w:rsidR="006B7FCA" w:rsidRDefault="00000000">
      <w:pPr>
        <w:pStyle w:val="Bibliographie"/>
      </w:pPr>
      <w:bookmarkStart w:id="130" w:name="ref-tallam2023"/>
      <w:bookmarkEnd w:id="129"/>
      <w:r>
        <w:t>Tallam, K., Nguyen, N., Ventura, J., Fricker, A., Calhoun, S., O’Leary, J., Fitzgibbons, M., Robbins, I., Walter, R.K., 2023. Application of deep learning for classification of intertidal eelgrass from drone-acquired imagery. Remote Sensing 15, 2321.</w:t>
      </w:r>
    </w:p>
    <w:p w14:paraId="0482FDA0" w14:textId="77777777" w:rsidR="006B7FCA" w:rsidRDefault="00000000">
      <w:pPr>
        <w:pStyle w:val="Bibliographie"/>
      </w:pPr>
      <w:bookmarkStart w:id="131" w:name="ref-Traganos2018"/>
      <w:bookmarkEnd w:id="130"/>
      <w:r>
        <w:t xml:space="preserve">Traganos, D., Reinartz, P., 2018. Mapping mediterranean seagrasses with sentinel-2 imagery. Marine Pollution Bulletin 134, 197–209. </w:t>
      </w:r>
      <w:hyperlink r:id="rId33">
        <w:r>
          <w:rPr>
            <w:rStyle w:val="Lienhypertexte"/>
          </w:rPr>
          <w:t>https://doi.org/10.1016/j.marpolbul.2017.06.075</w:t>
        </w:r>
      </w:hyperlink>
    </w:p>
    <w:p w14:paraId="30488DFC" w14:textId="77777777" w:rsidR="006B7FCA" w:rsidRDefault="00000000">
      <w:pPr>
        <w:pStyle w:val="Bibliographie"/>
      </w:pPr>
      <w:bookmarkStart w:id="132" w:name="ref-tuya2013"/>
      <w:bookmarkEnd w:id="131"/>
      <w:r>
        <w:t>Tuya, F., Hernandez-Zerpa, H., Espino, F., Haroun, R., 2013. Drastic decadal decline of the seagrass cymodocea nodosa at gran canaria (eastern atlantic): Interactions with the green algae caulerpa prolifera. Aquatic Botany 105, 1–6.</w:t>
      </w:r>
    </w:p>
    <w:p w14:paraId="6A7BD27D" w14:textId="77777777" w:rsidR="006B7FCA" w:rsidRDefault="00000000">
      <w:pPr>
        <w:pStyle w:val="Bibliographie"/>
      </w:pPr>
      <w:bookmarkStart w:id="133" w:name="ref-unsworth2022"/>
      <w:bookmarkEnd w:id="132"/>
      <w:r>
        <w:t>Unsworth, R.K., Cullen-Unsworth, L.C., Jones, B.L., Lilley, R.J., 2022. The planetary role of seagrass conservation. Science 377, 609–613.</w:t>
      </w:r>
    </w:p>
    <w:p w14:paraId="2B46EC5D" w14:textId="77777777" w:rsidR="006B7FCA" w:rsidRPr="00602551" w:rsidRDefault="00000000">
      <w:pPr>
        <w:pStyle w:val="Bibliographie"/>
        <w:rPr>
          <w:lang w:val="es-ES"/>
        </w:rPr>
      </w:pPr>
      <w:bookmarkStart w:id="134" w:name="ref-veettil2020opportunities"/>
      <w:bookmarkEnd w:id="133"/>
      <w:r>
        <w:t xml:space="preserve">Veettil, B.K., Ward, R.D., Lima, M.D.A.C., Stankovic, M., Hoai, P.N., Quang, N.X., 2020. Opportunities for seagrass research derived from remote sensing: A review of current methods. </w:t>
      </w:r>
      <w:proofErr w:type="spellStart"/>
      <w:r w:rsidRPr="00602551">
        <w:rPr>
          <w:lang w:val="es-ES"/>
        </w:rPr>
        <w:t>Ecological</w:t>
      </w:r>
      <w:proofErr w:type="spellEnd"/>
      <w:r w:rsidRPr="00602551">
        <w:rPr>
          <w:lang w:val="es-ES"/>
        </w:rPr>
        <w:t xml:space="preserve"> </w:t>
      </w:r>
      <w:proofErr w:type="spellStart"/>
      <w:r w:rsidRPr="00602551">
        <w:rPr>
          <w:lang w:val="es-ES"/>
        </w:rPr>
        <w:t>Indicators</w:t>
      </w:r>
      <w:proofErr w:type="spellEnd"/>
      <w:r w:rsidRPr="00602551">
        <w:rPr>
          <w:lang w:val="es-ES"/>
        </w:rPr>
        <w:t xml:space="preserve"> 117, 106560.</w:t>
      </w:r>
    </w:p>
    <w:p w14:paraId="5AE6754A" w14:textId="77777777" w:rsidR="006B7FCA" w:rsidRDefault="00000000">
      <w:pPr>
        <w:pStyle w:val="Bibliographie"/>
      </w:pPr>
      <w:bookmarkStart w:id="135" w:name="ref-villalobos2023remote"/>
      <w:bookmarkEnd w:id="134"/>
      <w:r w:rsidRPr="00602551">
        <w:rPr>
          <w:lang w:val="es-ES"/>
        </w:rPr>
        <w:t xml:space="preserve">Villalobos Perna, P., Di </w:t>
      </w:r>
      <w:proofErr w:type="spellStart"/>
      <w:r w:rsidRPr="00602551">
        <w:rPr>
          <w:lang w:val="es-ES"/>
        </w:rPr>
        <w:t>Febbraro</w:t>
      </w:r>
      <w:proofErr w:type="spellEnd"/>
      <w:r w:rsidRPr="00602551">
        <w:rPr>
          <w:lang w:val="es-ES"/>
        </w:rPr>
        <w:t xml:space="preserve">, M., Carranza, M.L., </w:t>
      </w:r>
      <w:proofErr w:type="spellStart"/>
      <w:r w:rsidRPr="00602551">
        <w:rPr>
          <w:lang w:val="es-ES"/>
        </w:rPr>
        <w:t>Marzialetti</w:t>
      </w:r>
      <w:proofErr w:type="spellEnd"/>
      <w:r w:rsidRPr="00602551">
        <w:rPr>
          <w:lang w:val="es-ES"/>
        </w:rPr>
        <w:t xml:space="preserve">, F., </w:t>
      </w:r>
      <w:proofErr w:type="spellStart"/>
      <w:r w:rsidRPr="00602551">
        <w:rPr>
          <w:lang w:val="es-ES"/>
        </w:rPr>
        <w:t>Innangi</w:t>
      </w:r>
      <w:proofErr w:type="spellEnd"/>
      <w:r w:rsidRPr="00602551">
        <w:rPr>
          <w:lang w:val="es-ES"/>
        </w:rPr>
        <w:t xml:space="preserve">, M., 2023. </w:t>
      </w:r>
      <w:r>
        <w:t>Remote sensing and invasive plants in coastal ecosystems: What we know so far and future prospects. Land 12, 341.</w:t>
      </w:r>
    </w:p>
    <w:p w14:paraId="562E78FD" w14:textId="77777777" w:rsidR="006B7FCA" w:rsidRPr="00602551" w:rsidRDefault="00000000">
      <w:pPr>
        <w:pStyle w:val="Bibliographie"/>
        <w:rPr>
          <w:lang w:val="es-ES"/>
        </w:rPr>
      </w:pPr>
      <w:bookmarkStart w:id="136" w:name="ref-villares1999nitrogen"/>
      <w:bookmarkEnd w:id="135"/>
      <w:r>
        <w:lastRenderedPageBreak/>
        <w:t xml:space="preserve">Villares, R., Puente, X., Carballeira, A., 1999. Nitrogen and phosphorus in ulva sp. In the galician rias bajas (northwest spain): Seasonal fluctuations and influence on growth. </w:t>
      </w:r>
      <w:proofErr w:type="spellStart"/>
      <w:r w:rsidRPr="00602551">
        <w:rPr>
          <w:lang w:val="es-ES"/>
        </w:rPr>
        <w:t>Boletin</w:t>
      </w:r>
      <w:proofErr w:type="spellEnd"/>
      <w:r w:rsidRPr="00602551">
        <w:rPr>
          <w:lang w:val="es-ES"/>
        </w:rPr>
        <w:t xml:space="preserve">-Instituto Español de </w:t>
      </w:r>
      <w:proofErr w:type="spellStart"/>
      <w:r w:rsidRPr="00602551">
        <w:rPr>
          <w:lang w:val="es-ES"/>
        </w:rPr>
        <w:t>Oceanografia</w:t>
      </w:r>
      <w:proofErr w:type="spellEnd"/>
      <w:r w:rsidRPr="00602551">
        <w:rPr>
          <w:lang w:val="es-ES"/>
        </w:rPr>
        <w:t xml:space="preserve"> 15, 337–342.</w:t>
      </w:r>
    </w:p>
    <w:p w14:paraId="4FE46B55" w14:textId="77777777" w:rsidR="006B7FCA" w:rsidRDefault="00000000">
      <w:pPr>
        <w:pStyle w:val="Bibliographie"/>
      </w:pPr>
      <w:bookmarkStart w:id="137" w:name="ref-wang2022"/>
      <w:bookmarkEnd w:id="136"/>
      <w:r w:rsidRPr="00602551">
        <w:rPr>
          <w:lang w:val="es-ES"/>
        </w:rPr>
        <w:t xml:space="preserve">Wang, Z., </w:t>
      </w:r>
      <w:proofErr w:type="spellStart"/>
      <w:r w:rsidRPr="00602551">
        <w:rPr>
          <w:lang w:val="es-ES"/>
        </w:rPr>
        <w:t>Fang</w:t>
      </w:r>
      <w:proofErr w:type="spellEnd"/>
      <w:r w:rsidRPr="00602551">
        <w:rPr>
          <w:lang w:val="es-ES"/>
        </w:rPr>
        <w:t xml:space="preserve">, Z., </w:t>
      </w:r>
      <w:proofErr w:type="spellStart"/>
      <w:r w:rsidRPr="00602551">
        <w:rPr>
          <w:lang w:val="es-ES"/>
        </w:rPr>
        <w:t>Liang</w:t>
      </w:r>
      <w:proofErr w:type="spellEnd"/>
      <w:r w:rsidRPr="00602551">
        <w:rPr>
          <w:lang w:val="es-ES"/>
        </w:rPr>
        <w:t xml:space="preserve">, J., </w:t>
      </w:r>
      <w:proofErr w:type="spellStart"/>
      <w:r w:rsidRPr="00602551">
        <w:rPr>
          <w:lang w:val="es-ES"/>
        </w:rPr>
        <w:t>Song</w:t>
      </w:r>
      <w:proofErr w:type="spellEnd"/>
      <w:r w:rsidRPr="00602551">
        <w:rPr>
          <w:lang w:val="es-ES"/>
        </w:rPr>
        <w:t xml:space="preserve">, X., 2022. </w:t>
      </w:r>
      <w:r>
        <w:t>Assessment of global habitat suitability and risk of ocean green tides. Harmful Algae 119, 102324.</w:t>
      </w:r>
    </w:p>
    <w:p w14:paraId="08F68B87" w14:textId="77777777" w:rsidR="006B7FCA" w:rsidRDefault="00000000">
      <w:pPr>
        <w:pStyle w:val="Bibliographie"/>
      </w:pPr>
      <w:bookmarkStart w:id="138" w:name="ref-WEI2015399"/>
      <w:bookmarkEnd w:id="137"/>
      <w:r>
        <w:t>Wei, P., Lu, Z., Song, J., 2015. Variable importance analysis: A comprehensive review. Reliability Engineering and System Safety 142, 399–432. https://doi.org/</w:t>
      </w:r>
      <w:hyperlink r:id="rId34">
        <w:r>
          <w:rPr>
            <w:rStyle w:val="Lienhypertexte"/>
          </w:rPr>
          <w:t>https://doi.org/10.1016/j.ress.2015.05.018</w:t>
        </w:r>
      </w:hyperlink>
    </w:p>
    <w:p w14:paraId="75535FE1" w14:textId="77777777" w:rsidR="006B7FCA" w:rsidRDefault="00000000">
      <w:pPr>
        <w:pStyle w:val="Bibliographie"/>
      </w:pPr>
      <w:bookmarkStart w:id="139" w:name="ref-xu2021"/>
      <w:bookmarkEnd w:id="138"/>
      <w:r>
        <w:t>Xu, S., Xu, S., Zhou, Y., Yue, S., Zhang, X., Gu, R., Zhang, Y., Qiao, Y., Liu, M., 2021. Long-term changes in the unique and largest seagrass meadows in the bohai sea (china) using satellite (1974–2019) and sonar data: Implication for conservation and restoration. Remote Sensing 13, 856.</w:t>
      </w:r>
    </w:p>
    <w:p w14:paraId="1A923087" w14:textId="77777777" w:rsidR="006B7FCA" w:rsidRDefault="00000000">
      <w:pPr>
        <w:pStyle w:val="Bibliographie"/>
      </w:pPr>
      <w:bookmarkStart w:id="140" w:name="ref-ye2011green"/>
      <w:bookmarkEnd w:id="139"/>
      <w:r>
        <w:t>Ye, N., Zhang, X., Mao, Y., Liang, C., Xu, D., Zou, J., Zhuang, Z., Wang, Q., 2011. “Green tides” are overwhelming the coastline of our blue planet: Taking the world’s largest example. Ecological Research 26, 477–485.</w:t>
      </w:r>
    </w:p>
    <w:p w14:paraId="755C7332" w14:textId="77777777" w:rsidR="006B7FCA" w:rsidRDefault="00000000">
      <w:pPr>
        <w:pStyle w:val="Bibliographie"/>
      </w:pPr>
      <w:bookmarkStart w:id="141" w:name="ref-Zoffoli2021"/>
      <w:bookmarkEnd w:id="140"/>
      <w:r>
        <w:t xml:space="preserve">Zoffoli, M.L., Gernez, P., Godet, L., Peters, S., Oiry, S., Barillé, L., 2021. Decadal increase in the ecological status of a north-atlantic intertidal seagrass meadow observed with multi-mission satellite time-series. Ecological Indicators 130, 108033. </w:t>
      </w:r>
      <w:hyperlink r:id="rId35">
        <w:r>
          <w:rPr>
            <w:rStyle w:val="Lienhypertexte"/>
          </w:rPr>
          <w:t>https://doi.org/10.1016/j.ecolind.2021.108033</w:t>
        </w:r>
      </w:hyperlink>
    </w:p>
    <w:p w14:paraId="76BC424B" w14:textId="77777777" w:rsidR="006B7FCA" w:rsidRDefault="00000000">
      <w:pPr>
        <w:pStyle w:val="Bibliographie"/>
      </w:pPr>
      <w:bookmarkStart w:id="142" w:name="ref-Zoffoli2022"/>
      <w:bookmarkEnd w:id="141"/>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6">
        <w:r>
          <w:rPr>
            <w:rStyle w:val="Lienhypertexte"/>
          </w:rPr>
          <w:t>https://doi.org/10.1002/rse2.319</w:t>
        </w:r>
      </w:hyperlink>
    </w:p>
    <w:p w14:paraId="2F481E46" w14:textId="77777777" w:rsidR="006B7FCA" w:rsidRDefault="00000000">
      <w:pPr>
        <w:pStyle w:val="Bibliographie"/>
      </w:pPr>
      <w:bookmarkStart w:id="143" w:name="ref-ZOFFOLI2020112020"/>
      <w:bookmarkEnd w:id="142"/>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37">
        <w:r>
          <w:rPr>
            <w:rStyle w:val="Lienhypertexte"/>
          </w:rPr>
          <w:t>https://doi.org/10.1016/j.rse.2020.112020</w:t>
        </w:r>
      </w:hyperlink>
      <w:bookmarkEnd w:id="58"/>
      <w:bookmarkEnd w:id="60"/>
      <w:bookmarkEnd w:id="143"/>
    </w:p>
    <w:sectPr w:rsidR="006B7FCA" w:rsidSect="00E71D04">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B172D9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15081ED4"/>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D667E2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236C6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902FF0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72AA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74AF55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D2D9E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79280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292E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7CE359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42CAB3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170CD2DE"/>
    <w:multiLevelType w:val="multilevel"/>
    <w:tmpl w:val="1C344B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F5F35B8"/>
    <w:multiLevelType w:val="multilevel"/>
    <w:tmpl w:val="99CCB8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C1AE401"/>
    <w:multiLevelType w:val="multilevel"/>
    <w:tmpl w:val="553C69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03419667">
    <w:abstractNumId w:val="12"/>
  </w:num>
  <w:num w:numId="2" w16cid:durableId="362556031">
    <w:abstractNumId w:val="12"/>
  </w:num>
  <w:num w:numId="3" w16cid:durableId="228301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8775770">
    <w:abstractNumId w:val="10"/>
  </w:num>
  <w:num w:numId="5" w16cid:durableId="871575922">
    <w:abstractNumId w:val="8"/>
  </w:num>
  <w:num w:numId="6" w16cid:durableId="1031109145">
    <w:abstractNumId w:val="7"/>
  </w:num>
  <w:num w:numId="7" w16cid:durableId="1388065319">
    <w:abstractNumId w:val="6"/>
  </w:num>
  <w:num w:numId="8" w16cid:durableId="921141021">
    <w:abstractNumId w:val="5"/>
  </w:num>
  <w:num w:numId="9" w16cid:durableId="588387201">
    <w:abstractNumId w:val="9"/>
  </w:num>
  <w:num w:numId="10" w16cid:durableId="1199318719">
    <w:abstractNumId w:val="4"/>
  </w:num>
  <w:num w:numId="11" w16cid:durableId="1587375166">
    <w:abstractNumId w:val="3"/>
  </w:num>
  <w:num w:numId="12" w16cid:durableId="1904675652">
    <w:abstractNumId w:val="2"/>
  </w:num>
  <w:num w:numId="13" w16cid:durableId="141892625">
    <w:abstractNumId w:val="1"/>
  </w:num>
  <w:num w:numId="14" w16cid:durableId="1140465206">
    <w:abstractNumId w:val="13"/>
  </w:num>
  <w:num w:numId="15" w16cid:durableId="6897664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02551"/>
    <w:rsid w:val="00623721"/>
    <w:rsid w:val="00660810"/>
    <w:rsid w:val="006669AD"/>
    <w:rsid w:val="006A2B3D"/>
    <w:rsid w:val="006B7FCA"/>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78156"/>
  <w15:docId w15:val="{228C180D-23AB-454F-BA7F-9581E5EE9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5DB7"/>
    <w:pPr>
      <w:jc w:val="both"/>
    </w:pPr>
    <w:rPr>
      <w:rFonts w:ascii="Times New Roman" w:hAnsi="Times New Roman"/>
    </w:rPr>
  </w:style>
  <w:style w:type="paragraph" w:styleId="Titre1">
    <w:name w:val="heading 1"/>
    <w:basedOn w:val="Normal"/>
    <w:next w:val="Corpsdetexte"/>
    <w:uiPriority w:val="9"/>
    <w:qFormat/>
    <w:rsid w:val="00A81D49"/>
    <w:pPr>
      <w:keepNext/>
      <w:keepLines/>
      <w:spacing w:before="480" w:after="0"/>
      <w:outlineLvl w:val="0"/>
    </w:pPr>
    <w:rPr>
      <w:rFonts w:eastAsiaTheme="majorEastAsia" w:cstheme="majorBidi"/>
      <w:b/>
      <w:bCs/>
      <w:sz w:val="36"/>
      <w:szCs w:val="32"/>
      <w:u w:val="single"/>
    </w:rPr>
  </w:style>
  <w:style w:type="paragraph" w:styleId="Titre2">
    <w:name w:val="heading 2"/>
    <w:basedOn w:val="Normal"/>
    <w:next w:val="Corpsdetexte"/>
    <w:uiPriority w:val="9"/>
    <w:unhideWhenUsed/>
    <w:qFormat/>
    <w:rsid w:val="00A81D49"/>
    <w:pPr>
      <w:keepNext/>
      <w:keepLines/>
      <w:spacing w:before="200" w:after="0"/>
      <w:outlineLvl w:val="1"/>
    </w:pPr>
    <w:rPr>
      <w:rFonts w:eastAsiaTheme="majorEastAsia" w:cstheme="majorBidi"/>
      <w:b/>
      <w:bCs/>
      <w:sz w:val="32"/>
      <w:szCs w:val="32"/>
    </w:rPr>
  </w:style>
  <w:style w:type="paragraph" w:styleId="Titre3">
    <w:name w:val="heading 3"/>
    <w:basedOn w:val="Normal"/>
    <w:next w:val="Corpsdetexte"/>
    <w:uiPriority w:val="9"/>
    <w:unhideWhenUsed/>
    <w:qFormat/>
    <w:rsid w:val="00A81D49"/>
    <w:pPr>
      <w:keepNext/>
      <w:keepLines/>
      <w:spacing w:before="200" w:after="0"/>
      <w:outlineLvl w:val="2"/>
    </w:pPr>
    <w:rPr>
      <w:rFonts w:eastAsiaTheme="majorEastAsia" w:cstheme="majorBidi"/>
      <w:bCs/>
      <w:sz w:val="28"/>
      <w:szCs w:val="28"/>
    </w:rPr>
  </w:style>
  <w:style w:type="paragraph" w:styleId="Titre4">
    <w:name w:val="heading 4"/>
    <w:basedOn w:val="Normal"/>
    <w:next w:val="Corpsdetexte"/>
    <w:uiPriority w:val="9"/>
    <w:unhideWhenUsed/>
    <w:qFormat/>
    <w:rsid w:val="00A81D49"/>
    <w:pPr>
      <w:keepNext/>
      <w:keepLines/>
      <w:spacing w:before="200" w:after="0"/>
      <w:outlineLvl w:val="3"/>
    </w:pPr>
    <w:rPr>
      <w:rFonts w:eastAsiaTheme="majorEastAsia" w:cstheme="majorBidi"/>
      <w:b/>
      <w:bCs/>
    </w:rPr>
  </w:style>
  <w:style w:type="paragraph" w:styleId="Titre5">
    <w:name w:val="heading 5"/>
    <w:basedOn w:val="Normal"/>
    <w:next w:val="Corpsdetexte"/>
    <w:uiPriority w:val="9"/>
    <w:unhideWhenUsed/>
    <w:qFormat/>
    <w:rsid w:val="00A81D49"/>
    <w:pPr>
      <w:keepNext/>
      <w:keepLines/>
      <w:spacing w:before="200" w:after="0"/>
      <w:outlineLvl w:val="4"/>
    </w:pPr>
    <w:rPr>
      <w:rFonts w:eastAsiaTheme="majorEastAsia" w:cstheme="majorBidi"/>
      <w:iCs/>
    </w:rPr>
  </w:style>
  <w:style w:type="paragraph" w:styleId="Titre6">
    <w:name w:val="heading 6"/>
    <w:basedOn w:val="Titre5"/>
    <w:next w:val="Corpsdetexte"/>
    <w:uiPriority w:val="9"/>
    <w:unhideWhenUsed/>
    <w:qFormat/>
    <w:rsid w:val="00140A00"/>
    <w:pPr>
      <w:numPr>
        <w:ilvl w:val="5"/>
      </w:numPr>
      <w:outlineLvl w:val="5"/>
    </w:pPr>
  </w:style>
  <w:style w:type="paragraph" w:styleId="Titre7">
    <w:name w:val="heading 7"/>
    <w:basedOn w:val="Titre6"/>
    <w:next w:val="Corpsdetexte"/>
    <w:uiPriority w:val="9"/>
    <w:unhideWhenUsed/>
    <w:qFormat/>
    <w:rsid w:val="00140A00"/>
    <w:pPr>
      <w:outlineLvl w:val="6"/>
    </w:pPr>
  </w:style>
  <w:style w:type="paragraph" w:styleId="Titre8">
    <w:name w:val="heading 8"/>
    <w:basedOn w:val="Titre7"/>
    <w:next w:val="Corpsdetexte"/>
    <w:uiPriority w:val="9"/>
    <w:unhideWhenUsed/>
    <w:qFormat/>
    <w:rsid w:val="003B301E"/>
    <w:pPr>
      <w:numPr>
        <w:ilvl w:val="0"/>
      </w:numPr>
      <w:outlineLvl w:val="7"/>
    </w:pPr>
    <w:rPr>
      <w:b/>
      <w:sz w:val="32"/>
    </w:rPr>
  </w:style>
  <w:style w:type="paragraph" w:styleId="Titre9">
    <w:name w:val="heading 9"/>
    <w:basedOn w:val="Titre8"/>
    <w:next w:val="Corpsdetexte"/>
    <w:uiPriority w:val="9"/>
    <w:unhideWhenUsed/>
    <w:qFormat/>
    <w:rsid w:val="00922E99"/>
    <w:pPr>
      <w:outlineLvl w:val="8"/>
    </w:pPr>
    <w:rPr>
      <w:sz w:val="3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370325"/>
    <w:pPr>
      <w:spacing w:before="180" w:after="180"/>
    </w:pPr>
    <w:rPr>
      <w:sz w:val="22"/>
    </w:rPr>
  </w:style>
  <w:style w:type="paragraph" w:customStyle="1" w:styleId="FirstParagraph">
    <w:name w:val="First Paragraph"/>
    <w:basedOn w:val="Corpsdetexte"/>
    <w:next w:val="Corpsdetexte"/>
    <w:qFormat/>
    <w:rsid w:val="004F5DB7"/>
  </w:style>
  <w:style w:type="paragraph" w:customStyle="1" w:styleId="Compact">
    <w:name w:val="Compact"/>
    <w:basedOn w:val="Corpsdetexte"/>
    <w:qFormat/>
    <w:pPr>
      <w:spacing w:before="36" w:after="36"/>
    </w:pPr>
  </w:style>
  <w:style w:type="paragraph" w:styleId="Titre">
    <w:name w:val="Title"/>
    <w:basedOn w:val="Normal"/>
    <w:next w:val="Corpsdetexte"/>
    <w:qFormat/>
    <w:rsid w:val="00CB5A6B"/>
    <w:pPr>
      <w:keepNext/>
      <w:keepLines/>
      <w:spacing w:before="480" w:after="240"/>
      <w:jc w:val="center"/>
    </w:pPr>
    <w:rPr>
      <w:rFonts w:eastAsiaTheme="majorEastAsia" w:cstheme="majorBidi"/>
      <w:b/>
      <w:bCs/>
      <w:sz w:val="44"/>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rsid w:val="00CB5A6B"/>
    <w:pPr>
      <w:keepNext/>
      <w:keepLines/>
      <w:jc w:val="center"/>
    </w:pPr>
    <w:rPr>
      <w:rFonts w:ascii="Times New Roman" w:hAnsi="Times New Roman"/>
    </w:rPr>
  </w:style>
  <w:style w:type="paragraph" w:styleId="Date">
    <w:name w:val="Date"/>
    <w:next w:val="Corpsdetexte"/>
    <w:qFormat/>
    <w:rsid w:val="00CB5A6B"/>
    <w:pPr>
      <w:keepNext/>
      <w:keepLines/>
      <w:jc w:val="center"/>
    </w:pPr>
    <w:rPr>
      <w:rFonts w:ascii="Times New Roman" w:hAnsi="Times New Roman"/>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FirstParagraph"/>
    <w:qFormat/>
    <w:rsid w:val="008C31BE"/>
  </w:style>
  <w:style w:type="paragraph" w:styleId="Normalcentr">
    <w:name w:val="Block Text"/>
    <w:basedOn w:val="Corpsdetexte"/>
    <w:next w:val="Corpsdetexte"/>
    <w:uiPriority w:val="9"/>
    <w:unhideWhenUsed/>
    <w:qFormat/>
    <w:rsid w:val="00140A00"/>
    <w:pPr>
      <w:spacing w:before="100" w:after="100"/>
    </w:pPr>
    <w:rPr>
      <w:rFonts w:eastAsiaTheme="majorEastAsia"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rsid w:val="00EF34B1"/>
    <w:pPr>
      <w:spacing w:before="120" w:after="240"/>
    </w:pPr>
  </w:style>
  <w:style w:type="paragraph" w:customStyle="1" w:styleId="Fig">
    <w:name w:val="Fig."/>
    <w:basedOn w:val="Normal"/>
  </w:style>
  <w:style w:type="paragraph" w:customStyle="1" w:styleId="CaptionedFigure">
    <w:name w:val="Captioned Figure"/>
    <w:basedOn w:val="Fig"/>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rsid w:val="00CB5A6B"/>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CorpsdetexteCar">
    <w:name w:val="Corps de texte Car"/>
    <w:basedOn w:val="Policepardfaut"/>
    <w:link w:val="Corpsdetexte"/>
    <w:rsid w:val="00370325"/>
    <w:rPr>
      <w:rFonts w:ascii="Times New Roman" w:hAnsi="Times New Roman"/>
      <w:sz w:val="22"/>
    </w:rPr>
  </w:style>
  <w:style w:type="character" w:styleId="Numrodeligne">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5468/n4ak6x" TargetMode="External"/><Relationship Id="rId39" Type="http://schemas.openxmlformats.org/officeDocument/2006/relationships/theme" Target="theme/theme1.xml"/><Relationship Id="rId21" Type="http://schemas.openxmlformats.org/officeDocument/2006/relationships/hyperlink" Target="https://www.agisoft.com/" TargetMode="External"/><Relationship Id="rId34" Type="http://schemas.openxmlformats.org/officeDocument/2006/relationships/hyperlink" Target="https://doi.org/10.1016/j.ress.2015.05.01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016/j.rse.2023.113554" TargetMode="External"/><Relationship Id="rId33" Type="http://schemas.openxmlformats.org/officeDocument/2006/relationships/hyperlink" Target="https://doi.org/10.1016/j.marpolbul.2017.06.075"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i.org/10.3389/fmars.2022.1004012"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16/j.ecolind.2020.107018" TargetMode="External"/><Relationship Id="rId32" Type="http://schemas.openxmlformats.org/officeDocument/2006/relationships/hyperlink" Target="https://doi.org/10.2307/2657019" TargetMode="External"/><Relationship Id="rId37" Type="http://schemas.openxmlformats.org/officeDocument/2006/relationships/hyperlink" Target="https://doi.org/10.1016/j.rse.2020.11202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139/cjfas-2016-0137" TargetMode="External"/><Relationship Id="rId28" Type="http://schemas.openxmlformats.org/officeDocument/2006/relationships/hyperlink" Target="https://doi.org/10.1111/GCB.14108" TargetMode="External"/><Relationship Id="rId36" Type="http://schemas.openxmlformats.org/officeDocument/2006/relationships/hyperlink" Target="https://doi.org/10.1002/rse2.319"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i.org/10.3390/rs1308140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3390/RS14020307" TargetMode="External"/><Relationship Id="rId27" Type="http://schemas.openxmlformats.org/officeDocument/2006/relationships/hyperlink" Target="https://doi.org/10.3390/rs14020346" TargetMode="External"/><Relationship Id="rId30" Type="http://schemas.openxmlformats.org/officeDocument/2006/relationships/hyperlink" Target="https://doi.org/10.1016/j.ecoser.2022.101414" TargetMode="External"/><Relationship Id="rId35" Type="http://schemas.openxmlformats.org/officeDocument/2006/relationships/hyperlink" Target="https://doi.org/10.1016/j.ecolind.2021.108033"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36</Pages>
  <Words>11395</Words>
  <Characters>62673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73921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2</cp:revision>
  <dcterms:created xsi:type="dcterms:W3CDTF">2024-11-12T21:24:00Z</dcterms:created>
  <dcterms:modified xsi:type="dcterms:W3CDTF">2024-11-12T21:28:00Z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